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header"/>
    <w:bookmarkEnd w:id="20"/>
    <w:bookmarkStart w:id="54" w:name="content"/>
    <w:bookmarkStart w:id="53" w:name="传说紫薇圣人的起源与身份多源证据综述与可信度评估"/>
    <w:p>
      <w:pPr>
        <w:pStyle w:val="Heading1"/>
      </w:pPr>
      <w:r>
        <w:rPr>
          <w:rFonts w:hint="eastAsia"/>
        </w:rPr>
        <w:t xml:space="preserve">传说“紫薇圣人”的起源与身份：多源证据综述与可信度评估</w:t>
      </w:r>
    </w:p>
    <w:bookmarkStart w:id="26" w:name="执行摘要"/>
    <w:p>
      <w:pPr>
        <w:pStyle w:val="Heading2"/>
      </w:pPr>
      <w:r>
        <w:rPr>
          <w:rFonts w:hint="eastAsia"/>
        </w:rPr>
        <w:t xml:space="preserve">执行摘要</w:t>
      </w:r>
    </w:p>
    <w:p>
      <w:pPr>
        <w:pStyle w:val="FirstParagraph"/>
      </w:pPr>
      <w:r>
        <w:rPr>
          <w:rFonts w:hint="eastAsia"/>
        </w:rPr>
        <w:t xml:space="preserve">“紫薇圣人/紫微圣人”在可核验的古籍与正史中</w:t>
      </w:r>
      <w:r>
        <w:rPr>
          <w:rFonts w:hint="eastAsia"/>
          <w:b/>
          <w:bCs/>
        </w:rPr>
        <w:t xml:space="preserve">并不是一个作为人物被稳定指称的专名</w:t>
      </w:r>
      <w:r>
        <w:rPr>
          <w:rFonts w:hint="eastAsia"/>
        </w:rPr>
        <w:t xml:space="preserve">；更接近一种当代（尤其网络语境）将“紫微（北极/中天）星象—帝王象征”“圣人（儒家理想人格）”“谶纬/预言文本（政治合法性叙事）”“道教星神（紫微大帝体系）”等要素</w:t>
      </w:r>
      <w:r>
        <w:rPr>
          <w:rFonts w:hint="eastAsia"/>
          <w:b/>
          <w:bCs/>
        </w:rPr>
        <w:t xml:space="preserve">重新拼接</w:t>
      </w:r>
      <w:r>
        <w:rPr>
          <w:rFonts w:hint="eastAsia"/>
        </w:rPr>
        <w:t xml:space="preserve">后的“救世型叙事标签”。其最“硬”的文本支点并非“紫薇圣人”四字本身，而是两类更早出现、且可在公开文本中检索到的句式：一是“而今中国有圣人”与相关的“圣人复生/大治”叙述；二是“偃武修文，紫薇星明”等与“紫薇/紫微星”相关的象征性表述。它们在流传较广的金批本《推背图》版本中可直接见到，且该版本在1915年由《中国预言七种》收录并出版，构成现代“紫薇圣人”叙事的早期可核验“文本底座”。</w:t>
      </w:r>
      <w:hyperlink r:id="rId21">
        <w:r>
          <w:rPr>
            <w:rStyle w:val="Hyperlink"/>
          </w:rPr>
          <w:t xml:space="preserve">[1]</w:t>
        </w:r>
      </w:hyperlink>
    </w:p>
    <w:p>
      <w:pPr>
        <w:pStyle w:val="BodyText"/>
      </w:pPr>
      <w:r>
        <w:rPr>
          <w:rFonts w:hint="eastAsia"/>
        </w:rPr>
        <w:t xml:space="preserve">与之相比，很多在当代网络上被频繁引用、用来补足“地域（南方）”“德性（执中守一）”“政治寓言（田间再出华盛顿）”“明确出现时间（如2033）”等细节的材料，往往出自更晚的转载、改写或合并版本，最典型者是所谓“武侯百年乩/诸葛武侯乩文”的长文本：可核验的1933年香港报刊版本《孔明下降之乩语》本身在文首就将“乩语”定位为“无稽之谈”，并且目前在可公开检索的报刊转录中只呈现较短的一段，并不包含“紫微星/圣人星出南方/田间再出华盛顿”等后世流传最广的关键句。</w:t>
      </w:r>
      <w:hyperlink r:id="rId22">
        <w:r>
          <w:rPr>
            <w:rStyle w:val="Hyperlink"/>
          </w:rPr>
          <w:t xml:space="preserve">[2]</w:t>
        </w:r>
      </w:hyperlink>
      <w:r>
        <w:t xml:space="preserve"> </w:t>
      </w:r>
      <w:r>
        <w:rPr>
          <w:rFonts w:hint="eastAsia"/>
        </w:rPr>
        <w:t xml:space="preserve">进一步的线索显示：1951年香港《华侨日报》专栏作者（署名与转载链路相关的说法中出现“鳌洋客/吴灞陵”）曾刊出与1933文本拼接的后半段，且后半段文风、结构与前半段存在差异，被研究者怀疑存在后人“植入/附会”。</w:t>
      </w:r>
      <w:hyperlink r:id="rId23">
        <w:r>
          <w:rPr>
            <w:rStyle w:val="Hyperlink"/>
          </w:rPr>
          <w:t xml:space="preserve">[3]</w:t>
        </w:r>
      </w:hyperlink>
      <w:r>
        <w:t xml:space="preserve"> </w:t>
      </w:r>
      <w:r>
        <w:rPr>
          <w:rFonts w:hint="eastAsia"/>
        </w:rPr>
        <w:t xml:space="preserve">因此，用这些后半段来反推“紫薇圣人”的具体身份、出生地、性别、姓氏与精确出世年份，证据强度整体偏弱。</w:t>
      </w:r>
    </w:p>
    <w:p>
      <w:pPr>
        <w:pStyle w:val="BodyText"/>
      </w:pPr>
      <w:r>
        <w:rPr>
          <w:rFonts w:hint="eastAsia"/>
        </w:rPr>
        <w:t xml:space="preserve">在宗教文本层面，“紫微”在中国传统星象/天文—政治象征链条中高度稳固：从“紫宫/紫微宫”（天帝所居）到“北辰”（众星拱之）的治理隐喻，再到道教的“中天紫微北极太皇大帝/万星教主”体系，均有可核验文献脉络；但这条脉络支持的是“紫微”的象征意义与神格体系，而</w:t>
      </w:r>
      <w:r>
        <w:rPr>
          <w:rFonts w:hint="eastAsia"/>
          <w:b/>
          <w:bCs/>
        </w:rPr>
        <w:t xml:space="preserve">不自动推出一个可历史考证的“紫薇圣人（人间救世者）”个体</w:t>
      </w:r>
      <w:r>
        <w:t xml:space="preserve">。</w:t>
      </w:r>
      <w:hyperlink r:id="rId24">
        <w:r>
          <w:rPr>
            <w:rStyle w:val="Hyperlink"/>
          </w:rPr>
          <w:t xml:space="preserve">[4]</w:t>
        </w:r>
      </w:hyperlink>
    </w:p>
    <w:p>
      <w:pPr>
        <w:pStyle w:val="BodyText"/>
      </w:pPr>
      <w:r>
        <w:rPr>
          <w:rFonts w:hint="eastAsia"/>
        </w:rPr>
        <w:t xml:space="preserve">学术研究层面对“谶纬/图谶”更倾向于将其视为一种在秦汉转型期与两汉政治文化中高度活跃、并与经学、权力合法性建构纠缠的文本传统；其“可解释性强、可被事后附会”的结构特征，使得类似《推背图》这类文本在近现代与互联网环境下易被不断重写、再语境化并衍生“救世主式人物”。</w:t>
      </w:r>
      <w:hyperlink r:id="rId25">
        <w:r>
          <w:rPr>
            <w:rStyle w:val="Hyperlink"/>
          </w:rPr>
          <w:t xml:space="preserve">[5]</w:t>
        </w:r>
      </w:hyperlink>
      <w:r>
        <w:t xml:space="preserve"> </w:t>
      </w:r>
      <w:r>
        <w:rPr>
          <w:rFonts w:hint="eastAsia"/>
        </w:rPr>
        <w:t xml:space="preserve">因此，综合证据后最稳健的结论是：</w:t>
      </w:r>
      <w:r>
        <w:rPr>
          <w:rFonts w:hint="eastAsia"/>
          <w:b/>
          <w:bCs/>
        </w:rPr>
        <w:t xml:space="preserve">“紫薇圣人”更可能是近现代（尤其网络时代）对既有星神信仰与谶纬预言句式的再组合概念，而非一位可确证的历史人物</w:t>
      </w:r>
      <w:r>
        <w:rPr>
          <w:rFonts w:hint="eastAsia"/>
        </w:rPr>
        <w:t xml:space="preserve">；其“身份”应被理解为“文化—信仰—政治想象”的复合体象征，而不是可被证伪/证真的具体个体。</w:t>
      </w:r>
    </w:p>
    <w:bookmarkEnd w:id="26"/>
    <w:bookmarkStart w:id="30" w:name="研究范围与方法"/>
    <w:p>
      <w:pPr>
        <w:pStyle w:val="Heading2"/>
      </w:pPr>
      <w:r>
        <w:rPr>
          <w:rFonts w:hint="eastAsia"/>
        </w:rPr>
        <w:t xml:space="preserve">研究范围与方法</w:t>
      </w:r>
    </w:p>
    <w:p>
      <w:pPr>
        <w:pStyle w:val="FirstParagraph"/>
      </w:pPr>
      <w:r>
        <w:rPr>
          <w:rFonts w:hint="eastAsia"/>
        </w:rPr>
        <w:t xml:space="preserve">本报告将“证据”分为三类并分别评估：</w:t>
      </w:r>
      <w:r>
        <w:br/>
      </w:r>
      <w:r>
        <w:rPr>
          <w:rFonts w:hint="eastAsia"/>
        </w:rPr>
        <w:t xml:space="preserve">第一类为</w:t>
      </w:r>
      <w:r>
        <w:rPr>
          <w:rFonts w:hint="eastAsia"/>
          <w:b/>
          <w:bCs/>
        </w:rPr>
        <w:t xml:space="preserve">史实/文献可核证材料</w:t>
      </w:r>
      <w:r>
        <w:rPr>
          <w:rFonts w:hint="eastAsia"/>
        </w:rPr>
        <w:t xml:space="preserve">：包括正史、经典注疏、报刊原文转录、以及可追溯版本信息的印刷文本；其评价侧重“文本是否真实存在、版本链是否清晰、是否为一手记录”。</w:t>
      </w:r>
      <w:hyperlink r:id="rId24">
        <w:r>
          <w:rPr>
            <w:rStyle w:val="Hyperlink"/>
          </w:rPr>
          <w:t xml:space="preserve">[6]</w:t>
        </w:r>
      </w:hyperlink>
      <w:r>
        <w:br/>
      </w:r>
      <w:r>
        <w:rPr>
          <w:rFonts w:hint="eastAsia"/>
        </w:rPr>
        <w:t xml:space="preserve">第二类为</w:t>
      </w:r>
      <w:r>
        <w:rPr>
          <w:rFonts w:hint="eastAsia"/>
          <w:b/>
          <w:bCs/>
        </w:rPr>
        <w:t xml:space="preserve">宗教/民间传说材料</w:t>
      </w:r>
      <w:r>
        <w:rPr>
          <w:rFonts w:hint="eastAsia"/>
        </w:rPr>
        <w:t xml:space="preserve">：包括道教礼诵文本、民间信仰百科型资料、以及以“神迹/扶乩/预言”形式流传的文本；其评价侧重“传统内部一致性、仪式化程度、与历史事实的可区分性”。</w:t>
      </w:r>
      <w:hyperlink r:id="rId27">
        <w:r>
          <w:rPr>
            <w:rStyle w:val="Hyperlink"/>
          </w:rPr>
          <w:t xml:space="preserve">[7]</w:t>
        </w:r>
      </w:hyperlink>
      <w:r>
        <w:br/>
      </w:r>
      <w:r>
        <w:rPr>
          <w:rFonts w:hint="eastAsia"/>
        </w:rPr>
        <w:t xml:space="preserve">第三类为</w:t>
      </w:r>
      <w:r>
        <w:rPr>
          <w:rFonts w:hint="eastAsia"/>
          <w:b/>
          <w:bCs/>
        </w:rPr>
        <w:t xml:space="preserve">术数推断与网络衍生叙事</w:t>
      </w:r>
      <w:r>
        <w:rPr>
          <w:rFonts w:hint="eastAsia"/>
        </w:rPr>
        <w:t xml:space="preserve">：包括紫微斗数、奇门遁甲、六爻等推演方案以及互联网自述、论坛解读、媒体节目；其评价强调“不可重复验证、可被反向拟合、强依赖解释者主观框架”，因此在证据等级上通常最低。</w:t>
      </w:r>
      <w:hyperlink r:id="rId28">
        <w:r>
          <w:rPr>
            <w:rStyle w:val="Hyperlink"/>
          </w:rPr>
          <w:t xml:space="preserve">[8]</w:t>
        </w:r>
      </w:hyperlink>
    </w:p>
    <w:p>
      <w:pPr>
        <w:pStyle w:val="BodyText"/>
      </w:pPr>
      <w:r>
        <w:rPr>
          <w:rFonts w:hint="eastAsia"/>
        </w:rPr>
        <w:t xml:space="preserve">可信度量表采用A–E五级：</w:t>
      </w:r>
      <w:r>
        <w:br/>
      </w:r>
      <w:r>
        <w:rPr>
          <w:rFonts w:hint="eastAsia"/>
        </w:rPr>
        <w:t xml:space="preserve">A（高）：一手史料/经典校勘文本/明确版本链的出版物；</w:t>
      </w:r>
      <w:r>
        <w:br/>
      </w:r>
      <w:r>
        <w:rPr>
          <w:rFonts w:hint="eastAsia"/>
        </w:rPr>
        <w:t xml:space="preserve">B（较高）：可靠机构数据库/学术期刊摘要/有清晰出处但需二次核验的转录；</w:t>
      </w:r>
      <w:r>
        <w:br/>
      </w:r>
      <w:r>
        <w:rPr>
          <w:rFonts w:hint="eastAsia"/>
        </w:rPr>
        <w:t xml:space="preserve">C（中）：有一定出处但版本链断裂、或存在明显再编辑风险的材料；</w:t>
      </w:r>
      <w:r>
        <w:br/>
      </w:r>
      <w:r>
        <w:rPr>
          <w:rFonts w:hint="eastAsia"/>
        </w:rPr>
        <w:t xml:space="preserve">D（低）：一般网站、个人博客、二手转述；</w:t>
      </w:r>
      <w:r>
        <w:br/>
      </w:r>
      <w:r>
        <w:rPr>
          <w:rFonts w:hint="eastAsia"/>
        </w:rPr>
        <w:t xml:space="preserve">E（很低）：匿名帖子、自我宣称、无法核验或动机高度导向性的内容。</w:t>
      </w:r>
      <w:hyperlink r:id="rId25">
        <w:r>
          <w:rPr>
            <w:rStyle w:val="Hyperlink"/>
          </w:rPr>
          <w:t xml:space="preserve">[9]</w:t>
        </w:r>
      </w:hyperlink>
    </w:p>
    <w:p>
      <w:pPr>
        <w:pStyle w:val="BodyText"/>
      </w:pPr>
      <w:r>
        <w:rPr>
          <w:rFonts w:hint="eastAsia"/>
        </w:rPr>
        <w:t xml:space="preserve">重要限制：部分纸质报刊的影印原件存在访问门槛（例如香港公共图书馆数字馆藏在自动化访问环境下可能触发队列/限制），因此本报告对1933年报刊证据以公开可读取的在线转录为主，并在评估中显式标注“仍需影印件复核”的不确定性。</w:t>
      </w:r>
      <w:hyperlink r:id="rId29">
        <w:r>
          <w:rPr>
            <w:rStyle w:val="Hyperlink"/>
          </w:rPr>
          <w:t xml:space="preserve">[10]</w:t>
        </w:r>
      </w:hyperlink>
    </w:p>
    <w:bookmarkEnd w:id="30"/>
    <w:bookmarkStart w:id="34" w:name="概念与语词来源紫微紫薇与圣人框架"/>
    <w:p>
      <w:pPr>
        <w:pStyle w:val="Heading2"/>
      </w:pPr>
      <w:r>
        <w:rPr>
          <w:rFonts w:hint="eastAsia"/>
        </w:rPr>
        <w:t xml:space="preserve">概念与语词来源：紫微、紫薇与“圣人”框架</w:t>
      </w:r>
    </w:p>
    <w:p>
      <w:pPr>
        <w:pStyle w:val="FirstParagraph"/>
      </w:pPr>
      <w:r>
        <w:rPr>
          <w:rFonts w:hint="eastAsia"/>
        </w:rPr>
        <w:t xml:space="preserve">“紫微/紫宫/紫微宫”在传统语义中首先是</w:t>
      </w:r>
      <w:r>
        <w:rPr>
          <w:rFonts w:hint="eastAsia"/>
          <w:b/>
          <w:bCs/>
        </w:rPr>
        <w:t xml:space="preserve">天象—天帝居所—政治中心</w:t>
      </w:r>
      <w:r>
        <w:rPr>
          <w:rFonts w:hint="eastAsia"/>
        </w:rPr>
        <w:t xml:space="preserve">的象征链条。东汉《后汉书》卷四十八《霍谞传》注就明确提出：“天有紫微宫，是上帝之所居也。王者立宫，象而为之。”这里的逻辑是“天上—人间”的对应（天人感应/象天立制），为后世把皇宫称作“紫禁/紫微”提供典故基础。</w:t>
      </w:r>
      <w:hyperlink r:id="rId24">
        <w:r>
          <w:rPr>
            <w:rStyle w:val="Hyperlink"/>
          </w:rPr>
          <w:t xml:space="preserve">[11]</w:t>
        </w:r>
      </w:hyperlink>
      <w:r>
        <w:t xml:space="preserve"> </w:t>
      </w:r>
      <w:r>
        <w:rPr>
          <w:rFonts w:hint="eastAsia"/>
        </w:rPr>
        <w:t xml:space="preserve">同一传统中，“北辰”被用作“以德为政、众星拱之”的政治隐喻，《论语》“为政以德，譬如北辰，居其所而众星共之”，在注疏传统中还进一步与天文体系（北极、紫宫、斗为帝车等）相互印证。</w:t>
      </w:r>
      <w:hyperlink r:id="rId31">
        <w:r>
          <w:rPr>
            <w:rStyle w:val="Hyperlink"/>
          </w:rPr>
          <w:t xml:space="preserve">[12]</w:t>
        </w:r>
      </w:hyperlink>
    </w:p>
    <w:p>
      <w:pPr>
        <w:pStyle w:val="BodyText"/>
      </w:pPr>
      <w:r>
        <w:rPr>
          <w:rFonts w:hint="eastAsia"/>
        </w:rPr>
        <w:t xml:space="preserve">在天文文献层面，西汉《史记·天官书》与东汉《汉书·天文志》都把以北极为核心的中宫系统称作“紫宫”，并将其与“太一常居”“藩臣匡卫”等政治—宇宙结构类比绑在一起。这种叙述方式本身就是后续“紫微=帝王/天命中心”符号学的基座。</w:t>
      </w:r>
      <w:hyperlink r:id="rId32">
        <w:r>
          <w:rPr>
            <w:rStyle w:val="Hyperlink"/>
          </w:rPr>
          <w:t xml:space="preserve">[13]</w:t>
        </w:r>
      </w:hyperlink>
    </w:p>
    <w:p>
      <w:pPr>
        <w:pStyle w:val="BodyText"/>
      </w:pPr>
      <w:r>
        <w:rPr>
          <w:rFonts w:hint="eastAsia"/>
        </w:rPr>
        <w:t xml:space="preserve">在道教系统中，“紫微”进一步被人格神化为星神体系的核心尊神之一，即中天紫微北极太皇大帝</w:t>
      </w:r>
      <w:hyperlink r:id="rId23">
        <w:r>
          <w:rPr>
            <w:rStyle w:val="Hyperlink"/>
          </w:rPr>
          <w:t xml:space="preserve">[14]</w:t>
        </w:r>
      </w:hyperlink>
      <w:r>
        <w:rPr>
          <w:rFonts w:hint="eastAsia"/>
        </w:rPr>
        <w:t xml:space="preserve">（常简称“紫微大帝/北极紫微大帝”）。道教礼诵文本星主宝诰</w:t>
      </w:r>
      <w:hyperlink r:id="rId23">
        <w:r>
          <w:rPr>
            <w:rStyle w:val="Hyperlink"/>
          </w:rPr>
          <w:t xml:space="preserve">[15]</w:t>
        </w:r>
      </w:hyperlink>
      <w:r>
        <w:rPr>
          <w:rFonts w:hint="eastAsia"/>
        </w:rPr>
        <w:t xml:space="preserve">对其定位为“统御万星”的尊神，并以“紫微星宫”“位正中天”等语汇强化其“中轴/枢纽”意象；该文本被说明收录于玄门日诵早晚功课经注</w:t>
      </w:r>
      <w:hyperlink r:id="rId23">
        <w:r>
          <w:rPr>
            <w:rStyle w:val="Hyperlink"/>
          </w:rPr>
          <w:t xml:space="preserve">[16]</w:t>
        </w:r>
      </w:hyperlink>
      <w:r>
        <w:rPr>
          <w:rFonts w:hint="eastAsia"/>
        </w:rPr>
        <w:t xml:space="preserve">一类现代道教课诵注本中。</w:t>
      </w:r>
      <w:hyperlink r:id="rId27">
        <w:r>
          <w:rPr>
            <w:rStyle w:val="Hyperlink"/>
          </w:rPr>
          <w:t xml:space="preserve">[17]</w:t>
        </w:r>
      </w:hyperlink>
      <w:r>
        <w:t xml:space="preserve"> </w:t>
      </w:r>
      <w:r>
        <w:rPr>
          <w:rFonts w:hint="eastAsia"/>
        </w:rPr>
        <w:t xml:space="preserve">与此同时，道教文化中心資料庫</w:t>
      </w:r>
      <w:hyperlink r:id="rId21">
        <w:r>
          <w:rPr>
            <w:rStyle w:val="Hyperlink"/>
          </w:rPr>
          <w:t xml:space="preserve">[18]</w:t>
        </w:r>
      </w:hyperlink>
      <w:r>
        <w:rPr>
          <w:rFonts w:hint="eastAsia"/>
        </w:rPr>
        <w:t xml:space="preserve">的条目型资料将“紫微大帝”明确编入“四御”体系，并给出“神诞日为农历四月十八日”等民俗—仪式信息（但这属于宗教体系内部知识，并不等同历史事实）。</w:t>
      </w:r>
      <w:hyperlink r:id="rId33">
        <w:r>
          <w:rPr>
            <w:rStyle w:val="Hyperlink"/>
          </w:rPr>
          <w:t xml:space="preserve">[19]</w:t>
        </w:r>
      </w:hyperlink>
    </w:p>
    <w:p>
      <w:pPr>
        <w:pStyle w:val="BodyText"/>
      </w:pPr>
      <w:r>
        <w:rPr>
          <w:rFonts w:hint="eastAsia"/>
        </w:rPr>
        <w:t xml:space="preserve">因此，“紫微/紫薇”一方面是古典天文与政治象征的中心词，另一方面又是道教星神崇拜的核心神号；“圣人”则来自儒家理想人格与“治世明君”叙事。将二者合成“紫薇圣人”，在符号学上天然具有“天命中心</w:t>
      </w:r>
      <w:r>
        <w:t xml:space="preserve"> + </w:t>
      </w:r>
      <w:r>
        <w:rPr>
          <w:rFonts w:hint="eastAsia"/>
        </w:rPr>
        <w:t xml:space="preserve">道德救世”的指向性，这为其在近现代社会焦虑、末世叙事与网络传播中被重新激活提供了语义土壤。</w:t>
      </w:r>
      <w:hyperlink r:id="rId24">
        <w:r>
          <w:rPr>
            <w:rStyle w:val="Hyperlink"/>
          </w:rPr>
          <w:t xml:space="preserve">[20]</w:t>
        </w:r>
      </w:hyperlink>
    </w:p>
    <w:bookmarkEnd w:id="34"/>
    <w:bookmarkStart w:id="39" w:name="基本文献链从预言句式到紫薇圣人标签"/>
    <w:p>
      <w:pPr>
        <w:pStyle w:val="Heading2"/>
      </w:pPr>
      <w:r>
        <w:rPr>
          <w:rFonts w:hint="eastAsia"/>
        </w:rPr>
        <w:t xml:space="preserve">基本文献链：从“预言句式”到“紫薇圣人”标签</w:t>
      </w:r>
    </w:p>
    <w:bookmarkStart w:id="35" w:name="可核证的关键文本节点与原文引证"/>
    <w:p>
      <w:pPr>
        <w:pStyle w:val="Heading3"/>
      </w:pPr>
      <w:r>
        <w:rPr>
          <w:rFonts w:hint="eastAsia"/>
        </w:rPr>
        <w:t xml:space="preserve">可核证的关键文本节点与原文引证</w:t>
      </w:r>
    </w:p>
    <w:p>
      <w:pPr>
        <w:pStyle w:val="FirstParagraph"/>
      </w:pPr>
      <w:r>
        <w:rPr>
          <w:rFonts w:hint="eastAsia"/>
        </w:rPr>
        <w:t xml:space="preserve">下表列出构成“紫薇圣人”叙事最常被引用的“硬支点”，并对其可核证性与证据力做分层评估。</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rPr>
              <w:t xml:space="preserve">证据编号</w:t>
            </w:r>
          </w:p>
        </w:tc>
        <w:tc>
          <w:tcPr/>
          <w:p>
            <w:pPr>
              <w:pStyle w:val="Compact"/>
            </w:pPr>
            <w:r>
              <w:rPr>
                <w:rFonts w:hint="eastAsia"/>
              </w:rPr>
              <w:t xml:space="preserve">证据类型</w:t>
            </w:r>
          </w:p>
        </w:tc>
        <w:tc>
          <w:tcPr/>
          <w:p>
            <w:pPr>
              <w:pStyle w:val="Compact"/>
            </w:pPr>
            <w:r>
              <w:rPr>
                <w:rFonts w:hint="eastAsia"/>
              </w:rPr>
              <w:t xml:space="preserve">核心内容（与“紫薇圣人”相关的最小命题）</w:t>
            </w:r>
          </w:p>
        </w:tc>
        <w:tc>
          <w:tcPr/>
          <w:p>
            <w:pPr>
              <w:pStyle w:val="Compact"/>
            </w:pPr>
            <w:r>
              <w:rPr>
                <w:rFonts w:hint="eastAsia"/>
              </w:rPr>
              <w:t xml:space="preserve">出处（可核证来源）</w:t>
            </w:r>
          </w:p>
        </w:tc>
        <w:tc>
          <w:tcPr/>
          <w:p>
            <w:pPr>
              <w:pStyle w:val="Compact"/>
            </w:pPr>
            <w:r>
              <w:rPr>
                <w:rFonts w:hint="eastAsia"/>
              </w:rPr>
              <w:t xml:space="preserve">可信度</w:t>
            </w:r>
          </w:p>
        </w:tc>
        <w:tc>
          <w:tcPr/>
          <w:p>
            <w:pPr>
              <w:pStyle w:val="Compact"/>
            </w:pPr>
            <w:r>
              <w:rPr>
                <w:rFonts w:hint="eastAsia"/>
              </w:rPr>
              <w:t xml:space="preserve">说明与局限</w:t>
            </w:r>
          </w:p>
        </w:tc>
      </w:tr>
      <w:tr>
        <w:tc>
          <w:tcPr/>
          <w:p>
            <w:pPr>
              <w:pStyle w:val="Compact"/>
            </w:pPr>
            <w:r>
              <w:t xml:space="preserve">E1</w:t>
            </w:r>
          </w:p>
        </w:tc>
        <w:tc>
          <w:tcPr/>
          <w:p>
            <w:pPr>
              <w:pStyle w:val="Compact"/>
            </w:pPr>
            <w:r>
              <w:rPr>
                <w:rFonts w:hint="eastAsia"/>
              </w:rPr>
              <w:t xml:space="preserve">印刷预言文本（谶纬）</w:t>
            </w:r>
          </w:p>
        </w:tc>
        <w:tc>
          <w:tcPr/>
          <w:p>
            <w:pPr>
              <w:pStyle w:val="Compact"/>
            </w:pPr>
            <w:r>
              <w:rPr>
                <w:rFonts w:hint="eastAsia"/>
              </w:rPr>
              <w:t xml:space="preserve">“而今中国有圣人…（圣人复生/大治）”</w:t>
            </w:r>
          </w:p>
        </w:tc>
        <w:tc>
          <w:tcPr/>
          <w:p>
            <w:pPr>
              <w:pStyle w:val="Compact"/>
            </w:pPr>
            <w:r>
              <w:rPr>
                <w:rFonts w:hint="eastAsia"/>
              </w:rPr>
              <w:t xml:space="preserve">推背图</w:t>
            </w:r>
            <w:hyperlink r:id="rId22">
              <w:r>
                <w:rPr>
                  <w:rStyle w:val="Hyperlink"/>
                </w:rPr>
                <w:t xml:space="preserve">[21]</w:t>
              </w:r>
            </w:hyperlink>
            <w:r>
              <w:rPr>
                <w:rFonts w:hint="eastAsia"/>
              </w:rPr>
              <w:t xml:space="preserve">第44象（维基文库转录）</w:t>
            </w:r>
            <w:hyperlink r:id="rId21">
              <w:r>
                <w:rPr>
                  <w:rStyle w:val="Hyperlink"/>
                </w:rPr>
                <w:t xml:space="preserve">[22]</w:t>
              </w:r>
            </w:hyperlink>
          </w:p>
        </w:tc>
        <w:tc>
          <w:tcPr/>
          <w:p>
            <w:pPr>
              <w:pStyle w:val="Compact"/>
            </w:pPr>
            <w:r>
              <w:t xml:space="preserve">B</w:t>
            </w:r>
          </w:p>
        </w:tc>
        <w:tc>
          <w:tcPr/>
          <w:p>
            <w:pPr>
              <w:pStyle w:val="Compact"/>
            </w:pPr>
            <w:r>
              <w:rPr>
                <w:rFonts w:hint="eastAsia"/>
              </w:rPr>
              <w:t xml:space="preserve">文本存在与句式可核；但作者、成书年代与后世附益问题长期存在争议，不能作为“人物身份”的实证，只能作为“叙事母题”的来源。</w:t>
            </w:r>
            <w:hyperlink r:id="rId25">
              <w:r>
                <w:rPr>
                  <w:rStyle w:val="Hyperlink"/>
                </w:rPr>
                <w:t xml:space="preserve">[23]</w:t>
              </w:r>
            </w:hyperlink>
          </w:p>
        </w:tc>
      </w:tr>
      <w:tr>
        <w:tc>
          <w:tcPr/>
          <w:p>
            <w:pPr>
              <w:pStyle w:val="Compact"/>
            </w:pPr>
            <w:r>
              <w:t xml:space="preserve">E2</w:t>
            </w:r>
          </w:p>
        </w:tc>
        <w:tc>
          <w:tcPr/>
          <w:p>
            <w:pPr>
              <w:pStyle w:val="Compact"/>
            </w:pPr>
            <w:r>
              <w:rPr>
                <w:rFonts w:hint="eastAsia"/>
              </w:rPr>
              <w:t xml:space="preserve">印刷预言文本（谶纬）</w:t>
            </w:r>
          </w:p>
        </w:tc>
        <w:tc>
          <w:tcPr/>
          <w:p>
            <w:pPr>
              <w:pStyle w:val="Compact"/>
            </w:pPr>
            <w:r>
              <w:rPr>
                <w:rFonts w:hint="eastAsia"/>
              </w:rPr>
              <w:t xml:space="preserve">“偃武修文，紫薇星明”“来自田间第一人”</w:t>
            </w:r>
          </w:p>
        </w:tc>
        <w:tc>
          <w:tcPr/>
          <w:p>
            <w:pPr>
              <w:pStyle w:val="Compact"/>
            </w:pPr>
            <w:r>
              <w:rPr>
                <w:rFonts w:hint="eastAsia"/>
              </w:rPr>
              <w:t xml:space="preserve">推背图第47象（维基文库转录）</w:t>
            </w:r>
            <w:hyperlink r:id="rId21">
              <w:r>
                <w:rPr>
                  <w:rStyle w:val="Hyperlink"/>
                </w:rPr>
                <w:t xml:space="preserve">[24]</w:t>
              </w:r>
            </w:hyperlink>
          </w:p>
        </w:tc>
        <w:tc>
          <w:tcPr/>
          <w:p>
            <w:pPr>
              <w:pStyle w:val="Compact"/>
            </w:pPr>
            <w:r>
              <w:t xml:space="preserve">B</w:t>
            </w:r>
          </w:p>
        </w:tc>
        <w:tc>
          <w:tcPr/>
          <w:p>
            <w:pPr>
              <w:pStyle w:val="Compact"/>
            </w:pPr>
            <w:r>
              <w:rPr>
                <w:rFonts w:hint="eastAsia"/>
              </w:rPr>
              <w:t xml:space="preserve">支撑“圣人+紫薇/紫微星”被后人拼接的关键短句；但文本本身并未出现“紫薇圣人”四字。</w:t>
            </w:r>
            <w:hyperlink r:id="rId21">
              <w:r>
                <w:rPr>
                  <w:rStyle w:val="Hyperlink"/>
                </w:rPr>
                <w:t xml:space="preserve">[25]</w:t>
              </w:r>
            </w:hyperlink>
          </w:p>
        </w:tc>
      </w:tr>
      <w:tr>
        <w:tc>
          <w:tcPr/>
          <w:p>
            <w:pPr>
              <w:pStyle w:val="Compact"/>
            </w:pPr>
            <w:r>
              <w:t xml:space="preserve">E3</w:t>
            </w:r>
          </w:p>
        </w:tc>
        <w:tc>
          <w:tcPr/>
          <w:p>
            <w:pPr>
              <w:pStyle w:val="Compact"/>
            </w:pPr>
            <w:r>
              <w:rPr>
                <w:rFonts w:hint="eastAsia"/>
              </w:rPr>
              <w:t xml:space="preserve">版本学信息（出版事实）</w:t>
            </w:r>
          </w:p>
        </w:tc>
        <w:tc>
          <w:tcPr/>
          <w:p>
            <w:pPr>
              <w:pStyle w:val="Compact"/>
            </w:pPr>
            <w:r>
              <w:rPr>
                <w:rFonts w:hint="eastAsia"/>
              </w:rPr>
              <w:t xml:space="preserve">1915年《推背图》金批本被《中国预言七种》收录出版</w:t>
            </w:r>
          </w:p>
        </w:tc>
        <w:tc>
          <w:tcPr/>
          <w:p>
            <w:pPr>
              <w:pStyle w:val="Compact"/>
            </w:pPr>
            <w:r>
              <w:rPr>
                <w:rFonts w:hint="eastAsia"/>
              </w:rPr>
              <w:t xml:space="preserve">中国预言七种</w:t>
            </w:r>
            <w:hyperlink r:id="rId24">
              <w:r>
                <w:rPr>
                  <w:rStyle w:val="Hyperlink"/>
                </w:rPr>
                <w:t xml:space="preserve">[26]</w:t>
              </w:r>
            </w:hyperlink>
            <w:r>
              <w:rPr>
                <w:rFonts w:hint="eastAsia"/>
              </w:rPr>
              <w:t xml:space="preserve">条目中的版本说明（维基文库）</w:t>
            </w:r>
            <w:hyperlink r:id="rId21">
              <w:r>
                <w:rPr>
                  <w:rStyle w:val="Hyperlink"/>
                </w:rPr>
                <w:t xml:space="preserve">[27]</w:t>
              </w:r>
            </w:hyperlink>
          </w:p>
        </w:tc>
        <w:tc>
          <w:tcPr/>
          <w:p>
            <w:pPr>
              <w:pStyle w:val="Compact"/>
            </w:pPr>
            <w:r>
              <w:t xml:space="preserve">A</w:t>
            </w:r>
          </w:p>
        </w:tc>
        <w:tc>
          <w:tcPr/>
          <w:p>
            <w:pPr>
              <w:pStyle w:val="Compact"/>
            </w:pPr>
            <w:r>
              <w:rPr>
                <w:rFonts w:hint="eastAsia"/>
              </w:rPr>
              <w:t xml:space="preserve">“1915年出版/收录”是可核证的版本节点，说明相关句式至少在近代早期已进入印刷流通。</w:t>
            </w:r>
            <w:hyperlink r:id="rId21">
              <w:r>
                <w:rPr>
                  <w:rStyle w:val="Hyperlink"/>
                </w:rPr>
                <w:t xml:space="preserve">[27]</w:t>
              </w:r>
            </w:hyperlink>
          </w:p>
        </w:tc>
      </w:tr>
      <w:tr>
        <w:tc>
          <w:tcPr/>
          <w:p>
            <w:pPr>
              <w:pStyle w:val="Compact"/>
            </w:pPr>
            <w:r>
              <w:t xml:space="preserve">E4</w:t>
            </w:r>
          </w:p>
        </w:tc>
        <w:tc>
          <w:tcPr/>
          <w:p>
            <w:pPr>
              <w:pStyle w:val="Compact"/>
            </w:pPr>
            <w:r>
              <w:rPr>
                <w:rFonts w:hint="eastAsia"/>
              </w:rPr>
              <w:t xml:space="preserve">报刊一手记录（扶乩文本转录）</w:t>
            </w:r>
          </w:p>
        </w:tc>
        <w:tc>
          <w:tcPr/>
          <w:p>
            <w:pPr>
              <w:pStyle w:val="Compact"/>
            </w:pPr>
            <w:r>
              <w:rPr>
                <w:rFonts w:hint="eastAsia"/>
              </w:rPr>
              <w:t xml:space="preserve">报刊将“孔明下降乩语”录出并明言“乩语本为无稽之谈”</w:t>
            </w:r>
          </w:p>
        </w:tc>
        <w:tc>
          <w:tcPr/>
          <w:p>
            <w:pPr>
              <w:pStyle w:val="Compact"/>
            </w:pPr>
            <w:r>
              <w:rPr>
                <w:rFonts w:hint="eastAsia"/>
              </w:rPr>
              <w:t xml:space="preserve">工商日报</w:t>
            </w:r>
            <w:hyperlink r:id="rId21">
              <w:r>
                <w:rPr>
                  <w:rStyle w:val="Hyperlink"/>
                </w:rPr>
                <w:t xml:space="preserve">[28]</w:t>
              </w:r>
            </w:hyperlink>
            <w:r>
              <w:rPr>
                <w:rFonts w:hint="eastAsia"/>
              </w:rPr>
              <w:t xml:space="preserve">1933-12-15《孔明下降之乩语</w:t>
            </w:r>
            <w:hyperlink r:id="rId24">
              <w:r>
                <w:rPr>
                  <w:rStyle w:val="Hyperlink"/>
                </w:rPr>
                <w:t xml:space="preserve">[29]</w:t>
              </w:r>
            </w:hyperlink>
            <w:r>
              <w:rPr>
                <w:rFonts w:hint="eastAsia"/>
              </w:rPr>
              <w:t xml:space="preserve">》（维基文库转录）</w:t>
            </w:r>
            <w:hyperlink r:id="rId22">
              <w:r>
                <w:rPr>
                  <w:rStyle w:val="Hyperlink"/>
                </w:rPr>
                <w:t xml:space="preserve">[30]</w:t>
              </w:r>
            </w:hyperlink>
          </w:p>
        </w:tc>
        <w:tc>
          <w:tcPr/>
          <w:p>
            <w:pPr>
              <w:pStyle w:val="Compact"/>
            </w:pPr>
            <w:r>
              <w:rPr>
                <w:rFonts w:hint="eastAsia"/>
              </w:rPr>
              <w:t xml:space="preserve">A（“报刊曾刊登”层面）/C（“预言内容真实性”层面）</w:t>
            </w:r>
          </w:p>
        </w:tc>
        <w:tc>
          <w:tcPr/>
          <w:p>
            <w:pPr>
              <w:pStyle w:val="Compact"/>
            </w:pPr>
            <w:r>
              <w:rPr>
                <w:rFonts w:hint="eastAsia"/>
              </w:rPr>
              <w:t xml:space="preserve">该证据强在“当时确有此类乩文传播并被媒体记录”；弱在“媒体自身也将其定位为茶余谈资”，且现可读转录文本并不包含后世常引的“紫微星/圣人星出南方”等句。</w:t>
            </w:r>
            <w:hyperlink r:id="rId22">
              <w:r>
                <w:rPr>
                  <w:rStyle w:val="Hyperlink"/>
                </w:rPr>
                <w:t xml:space="preserve">[2]</w:t>
              </w:r>
            </w:hyperlink>
          </w:p>
        </w:tc>
      </w:tr>
      <w:tr>
        <w:tc>
          <w:tcPr/>
          <w:p>
            <w:pPr>
              <w:pStyle w:val="Compact"/>
            </w:pPr>
            <w:r>
              <w:t xml:space="preserve">E5</w:t>
            </w:r>
          </w:p>
        </w:tc>
        <w:tc>
          <w:tcPr/>
          <w:p>
            <w:pPr>
              <w:pStyle w:val="Compact"/>
            </w:pPr>
            <w:r>
              <w:rPr>
                <w:rFonts w:hint="eastAsia"/>
              </w:rPr>
              <w:t xml:space="preserve">报刊再传播（后半段合成文本）</w:t>
            </w:r>
          </w:p>
        </w:tc>
        <w:tc>
          <w:tcPr/>
          <w:p>
            <w:pPr>
              <w:pStyle w:val="Compact"/>
            </w:pPr>
            <w:r>
              <w:rPr>
                <w:rFonts w:hint="eastAsia"/>
              </w:rPr>
              <w:t xml:space="preserve">“圣人星出现南方…此人原是紫微星…田间再出华盛顿…”等细节句</w:t>
            </w:r>
          </w:p>
        </w:tc>
        <w:tc>
          <w:tcPr/>
          <w:p>
            <w:pPr>
              <w:pStyle w:val="Compact"/>
            </w:pPr>
            <w:r>
              <w:rPr>
                <w:rFonts w:hint="eastAsia"/>
              </w:rPr>
              <w:t xml:space="preserve">1951年香港华侨日报</w:t>
            </w:r>
            <w:hyperlink r:id="rId23">
              <w:r>
                <w:rPr>
                  <w:rStyle w:val="Hyperlink"/>
                </w:rPr>
                <w:t xml:space="preserve">[31]</w:t>
              </w:r>
            </w:hyperlink>
            <w:r>
              <w:rPr>
                <w:rFonts w:hint="eastAsia"/>
              </w:rPr>
              <w:t xml:space="preserve">再刊版本（经二手研究者整理对照）</w:t>
            </w:r>
            <w:hyperlink r:id="rId23">
              <w:r>
                <w:rPr>
                  <w:rStyle w:val="Hyperlink"/>
                </w:rPr>
                <w:t xml:space="preserve">[3]</w:t>
              </w:r>
            </w:hyperlink>
          </w:p>
        </w:tc>
        <w:tc>
          <w:tcPr/>
          <w:p>
            <w:pPr>
              <w:pStyle w:val="Compact"/>
            </w:pPr>
            <w:r>
              <w:t xml:space="preserve">C</w:t>
            </w:r>
          </w:p>
        </w:tc>
        <w:tc>
          <w:tcPr/>
          <w:p>
            <w:pPr>
              <w:pStyle w:val="Compact"/>
            </w:pPr>
            <w:r>
              <w:rPr>
                <w:rFonts w:hint="eastAsia"/>
              </w:rPr>
              <w:t xml:space="preserve">关键句多见于此类后半段；但研究者指出后半段与1933前半段文风差异大，且可能混入重组推背图的讖文，存在后人植入风险。</w:t>
            </w:r>
            <w:hyperlink r:id="rId23">
              <w:r>
                <w:rPr>
                  <w:rStyle w:val="Hyperlink"/>
                </w:rPr>
                <w:t xml:space="preserve">[3]</w:t>
              </w:r>
            </w:hyperlink>
          </w:p>
        </w:tc>
      </w:tr>
      <w:tr>
        <w:tc>
          <w:tcPr/>
          <w:p>
            <w:pPr>
              <w:pStyle w:val="Compact"/>
            </w:pPr>
            <w:r>
              <w:t xml:space="preserve">E6</w:t>
            </w:r>
          </w:p>
        </w:tc>
        <w:tc>
          <w:tcPr/>
          <w:p>
            <w:pPr>
              <w:pStyle w:val="Compact"/>
            </w:pPr>
            <w:r>
              <w:rPr>
                <w:rFonts w:hint="eastAsia"/>
              </w:rPr>
              <w:t xml:space="preserve">宗教礼诵文本（道教）</w:t>
            </w:r>
          </w:p>
        </w:tc>
        <w:tc>
          <w:tcPr/>
          <w:p>
            <w:pPr>
              <w:pStyle w:val="Compact"/>
            </w:pPr>
            <w:r>
              <w:rPr>
                <w:rFonts w:hint="eastAsia"/>
              </w:rPr>
              <w:t xml:space="preserve">“紫微星宫…万星教主…中天紫微北极大帝”</w:t>
            </w:r>
          </w:p>
        </w:tc>
        <w:tc>
          <w:tcPr/>
          <w:p>
            <w:pPr>
              <w:pStyle w:val="Compact"/>
            </w:pPr>
            <w:r>
              <w:rPr>
                <w:rFonts w:hint="eastAsia"/>
              </w:rPr>
              <w:t xml:space="preserve">星主宝诰全文与文献说明（道教文化中心资料库）</w:t>
            </w:r>
            <w:hyperlink r:id="rId27">
              <w:r>
                <w:rPr>
                  <w:rStyle w:val="Hyperlink"/>
                </w:rPr>
                <w:t xml:space="preserve">[17]</w:t>
              </w:r>
            </w:hyperlink>
          </w:p>
        </w:tc>
        <w:tc>
          <w:tcPr/>
          <w:p>
            <w:pPr>
              <w:pStyle w:val="Compact"/>
            </w:pPr>
            <w:r>
              <w:t xml:space="preserve">B</w:t>
            </w:r>
          </w:p>
        </w:tc>
        <w:tc>
          <w:tcPr/>
          <w:p>
            <w:pPr>
              <w:pStyle w:val="Compact"/>
            </w:pPr>
            <w:r>
              <w:rPr>
                <w:rFonts w:hint="eastAsia"/>
              </w:rPr>
              <w:t xml:space="preserve">证明“紫微（北极）”作为宗教尊神的既成传统；但这是神格体系，不直接等同于“人间圣人”。</w:t>
            </w:r>
            <w:hyperlink r:id="rId27">
              <w:r>
                <w:rPr>
                  <w:rStyle w:val="Hyperlink"/>
                </w:rPr>
                <w:t xml:space="preserve">[32]</w:t>
              </w:r>
            </w:hyperlink>
          </w:p>
        </w:tc>
      </w:tr>
      <w:tr>
        <w:tc>
          <w:tcPr/>
          <w:p>
            <w:pPr>
              <w:pStyle w:val="Compact"/>
            </w:pPr>
            <w:r>
              <w:t xml:space="preserve">E7</w:t>
            </w:r>
          </w:p>
        </w:tc>
        <w:tc>
          <w:tcPr/>
          <w:p>
            <w:pPr>
              <w:pStyle w:val="Compact"/>
            </w:pPr>
            <w:r>
              <w:rPr>
                <w:rFonts w:hint="eastAsia"/>
              </w:rPr>
              <w:t xml:space="preserve">正史注疏（天人对应典故）</w:t>
            </w:r>
          </w:p>
        </w:tc>
        <w:tc>
          <w:tcPr/>
          <w:p>
            <w:pPr>
              <w:pStyle w:val="Compact"/>
            </w:pPr>
            <w:r>
              <w:rPr>
                <w:rFonts w:hint="eastAsia"/>
              </w:rPr>
              <w:t xml:space="preserve">“天有紫微宫…王者立宫，象而为之”</w:t>
            </w:r>
          </w:p>
        </w:tc>
        <w:tc>
          <w:tcPr/>
          <w:p>
            <w:pPr>
              <w:pStyle w:val="Compact"/>
            </w:pPr>
            <w:r>
              <w:rPr>
                <w:rFonts w:hint="eastAsia"/>
              </w:rPr>
              <w:t xml:space="preserve">后汉书</w:t>
            </w:r>
            <w:hyperlink r:id="rId25">
              <w:r>
                <w:rPr>
                  <w:rStyle w:val="Hyperlink"/>
                </w:rPr>
                <w:t xml:space="preserve">[33]</w:t>
              </w:r>
            </w:hyperlink>
            <w:r>
              <w:rPr>
                <w:rFonts w:hint="eastAsia"/>
              </w:rPr>
              <w:t xml:space="preserve">卷48《霍谞传》注（维基文库）</w:t>
            </w:r>
            <w:hyperlink r:id="rId24">
              <w:r>
                <w:rPr>
                  <w:rStyle w:val="Hyperlink"/>
                </w:rPr>
                <w:t xml:space="preserve">[11]</w:t>
              </w:r>
            </w:hyperlink>
          </w:p>
        </w:tc>
        <w:tc>
          <w:tcPr/>
          <w:p>
            <w:pPr>
              <w:pStyle w:val="Compact"/>
            </w:pPr>
            <w:r>
              <w:t xml:space="preserve">A</w:t>
            </w:r>
          </w:p>
        </w:tc>
        <w:tc>
          <w:tcPr/>
          <w:p>
            <w:pPr>
              <w:pStyle w:val="Compact"/>
            </w:pPr>
            <w:r>
              <w:rPr>
                <w:rFonts w:hint="eastAsia"/>
              </w:rPr>
              <w:t xml:space="preserve">为“紫微=帝居/王者象天”提供可核证古典语源，解释为何“紫微”易被用作权力/天命符号。</w:t>
            </w:r>
            <w:hyperlink r:id="rId24">
              <w:r>
                <w:rPr>
                  <w:rStyle w:val="Hyperlink"/>
                </w:rPr>
                <w:t xml:space="preserve">[11]</w:t>
              </w:r>
            </w:hyperlink>
          </w:p>
        </w:tc>
      </w:tr>
      <w:tr>
        <w:tc>
          <w:tcPr/>
          <w:p>
            <w:pPr>
              <w:pStyle w:val="Compact"/>
            </w:pPr>
            <w:r>
              <w:t xml:space="preserve">E8</w:t>
            </w:r>
          </w:p>
        </w:tc>
        <w:tc>
          <w:tcPr/>
          <w:p>
            <w:pPr>
              <w:pStyle w:val="Compact"/>
            </w:pPr>
            <w:r>
              <w:rPr>
                <w:rFonts w:hint="eastAsia"/>
              </w:rPr>
              <w:t xml:space="preserve">学术研究（国家社科基金成果介绍）</w:t>
            </w:r>
          </w:p>
        </w:tc>
        <w:tc>
          <w:tcPr/>
          <w:p>
            <w:pPr>
              <w:pStyle w:val="Compact"/>
            </w:pPr>
            <w:r>
              <w:rPr>
                <w:rFonts w:hint="eastAsia"/>
              </w:rPr>
              <w:t xml:space="preserve">谶纬作为两汉重要思潮，与政治文化、文本传统、后世民间传播有关</w:t>
            </w:r>
          </w:p>
        </w:tc>
        <w:tc>
          <w:tcPr/>
          <w:p>
            <w:pPr>
              <w:pStyle w:val="Compact"/>
            </w:pPr>
            <w:r>
              <w:rPr>
                <w:rFonts w:hint="eastAsia"/>
              </w:rPr>
              <w:t xml:space="preserve">全国哲学社会科学工作办公室</w:t>
            </w:r>
            <w:hyperlink r:id="rId23">
              <w:r>
                <w:rPr>
                  <w:rStyle w:val="Hyperlink"/>
                </w:rPr>
                <w:t xml:space="preserve">[34]</w:t>
              </w:r>
            </w:hyperlink>
            <w:r>
              <w:rPr>
                <w:rFonts w:hint="eastAsia"/>
              </w:rPr>
              <w:t xml:space="preserve">成果介绍（人民网转载平台）</w:t>
            </w:r>
            <w:hyperlink r:id="rId25">
              <w:r>
                <w:rPr>
                  <w:rStyle w:val="Hyperlink"/>
                </w:rPr>
                <w:t xml:space="preserve">[5]</w:t>
              </w:r>
            </w:hyperlink>
          </w:p>
        </w:tc>
        <w:tc>
          <w:tcPr/>
          <w:p>
            <w:pPr>
              <w:pStyle w:val="Compact"/>
            </w:pPr>
            <w:r>
              <w:t xml:space="preserve">A–B</w:t>
            </w:r>
          </w:p>
        </w:tc>
        <w:tc>
          <w:tcPr/>
          <w:p>
            <w:pPr>
              <w:pStyle w:val="Compact"/>
            </w:pPr>
            <w:r>
              <w:rPr>
                <w:rFonts w:hint="eastAsia"/>
              </w:rPr>
              <w:t xml:space="preserve">作为“解释框架”证据强，可支持“为何预言文本易层累形成、并被反复附会”；但不直接提供“紫薇圣人”的具体身份。</w:t>
            </w:r>
            <w:hyperlink r:id="rId25">
              <w:r>
                <w:rPr>
                  <w:rStyle w:val="Hyperlink"/>
                </w:rPr>
                <w:t xml:space="preserve">[5]</w:t>
              </w:r>
            </w:hyperlink>
          </w:p>
        </w:tc>
      </w:tr>
    </w:tbl>
    <w:bookmarkEnd w:id="35"/>
    <w:bookmarkStart w:id="37" w:name="起源首次记载的结论性定位"/>
    <w:p>
      <w:pPr>
        <w:pStyle w:val="Heading3"/>
      </w:pPr>
      <w:r>
        <w:rPr>
          <w:rFonts w:hint="eastAsia"/>
        </w:rPr>
        <w:t xml:space="preserve">“起源/首次记载”的结论性定位</w:t>
      </w:r>
    </w:p>
    <w:p>
      <w:pPr>
        <w:pStyle w:val="FirstParagraph"/>
      </w:pPr>
      <w:r>
        <w:rPr>
          <w:rFonts w:hint="eastAsia"/>
        </w:rPr>
        <w:t xml:space="preserve">在现有可公开核验材料中，“紫薇圣人/紫微圣人”作为</w:t>
      </w:r>
      <w:r>
        <w:rPr>
          <w:rFonts w:hint="eastAsia"/>
          <w:b/>
          <w:bCs/>
        </w:rPr>
        <w:t xml:space="preserve">四字专名</w:t>
      </w:r>
      <w:r>
        <w:rPr>
          <w:rFonts w:hint="eastAsia"/>
        </w:rPr>
        <w:t xml:space="preserve">并未在上述近代早期印刷节点中出现；更早、可稳定指向其来源的，是1915年已印刷流通的“圣人”句式与“紫薇星明”句式。</w:t>
      </w:r>
      <w:hyperlink r:id="rId21">
        <w:r>
          <w:rPr>
            <w:rStyle w:val="Hyperlink"/>
          </w:rPr>
          <w:t xml:space="preserve">[35]</w:t>
        </w:r>
      </w:hyperlink>
      <w:r>
        <w:t xml:space="preserve"> </w:t>
      </w:r>
      <w:r>
        <w:rPr>
          <w:rFonts w:hint="eastAsia"/>
        </w:rPr>
        <w:t xml:space="preserve">当代许多网络作者也明确承认该称呼是将推背图中“紫微/紫薇星明”与“而今中国有圣人”等句“合并命名”的结果（但这类说明本身属于二手解释，可信度较低，只能用来描述“现代人如何理解其来源”）。</w:t>
      </w:r>
      <w:hyperlink r:id="rId36">
        <w:r>
          <w:rPr>
            <w:rStyle w:val="Hyperlink"/>
          </w:rPr>
          <w:t xml:space="preserve">[36]</w:t>
        </w:r>
      </w:hyperlink>
    </w:p>
    <w:p>
      <w:pPr>
        <w:pStyle w:val="BodyText"/>
      </w:pPr>
      <w:r>
        <w:rPr>
          <w:rFonts w:hint="eastAsia"/>
        </w:rPr>
        <w:t xml:space="preserve">就“首次出现时间（专名）”而言，公开互联网上能够直接检索到的系统性讨论至少在2010年代中期已存在（例如将其与紫微斗数、诸多预言文本并列的文章），但由于论坛/帖吧等平台的历史存档不完整、且大量内容缺乏可核验的原始发布时间记录，本报告无法在公开条件下给出“专名第一次出现于某年某帖”的确定性断言；较稳妥的做法是把“专名的成形”定位为</w:t>
      </w:r>
      <w:r>
        <w:rPr>
          <w:rFonts w:hint="eastAsia"/>
          <w:b/>
          <w:bCs/>
        </w:rPr>
        <w:t xml:space="preserve">互联网时代的再命名现象</w:t>
      </w:r>
      <w:r>
        <w:rPr>
          <w:rFonts w:hint="eastAsia"/>
        </w:rPr>
        <w:t xml:space="preserve">，而把“文本底座的出现”定位为1915年印刷节点。</w:t>
      </w:r>
      <w:hyperlink r:id="rId28">
        <w:r>
          <w:rPr>
            <w:rStyle w:val="Hyperlink"/>
          </w:rPr>
          <w:t xml:space="preserve">[37]</w:t>
        </w:r>
      </w:hyperlink>
    </w:p>
    <w:bookmarkEnd w:id="37"/>
    <w:bookmarkStart w:id="38" w:name="主要记载与传播节点的mermaid时间线"/>
    <w:p>
      <w:pPr>
        <w:pStyle w:val="Heading3"/>
      </w:pPr>
      <w:r>
        <w:rPr>
          <w:rFonts w:hint="eastAsia"/>
        </w:rPr>
        <w:t xml:space="preserve">主要记载与传播节点的Mermaid时间线</w:t>
      </w:r>
    </w:p>
    <w:p>
      <w:pPr>
        <w:pStyle w:val="SourceCode"/>
      </w:pPr>
      <w:r>
        <w:rPr>
          <w:rStyle w:val="VerbatimChar"/>
        </w:rPr>
        <w:t xml:space="preserve">timeline</w:t>
      </w:r>
      <w:r>
        <w:br/>
      </w:r>
      <w:r>
        <w:rPr>
          <w:rStyle w:val="VerbatimChar"/>
        </w:rPr>
        <w:t xml:space="preserve">    title </w:t>
      </w:r>
      <w:r>
        <w:rPr>
          <w:rStyle w:val="VerbatimChar"/>
          <w:rFonts w:hint="eastAsia"/>
        </w:rPr>
        <w:t xml:space="preserve">紫薇/紫微圣人相关概念与文本节点（按可核证节点）</w:t>
      </w:r>
      <w:r>
        <w:br/>
      </w:r>
      <w:r>
        <w:rPr>
          <w:rStyle w:val="VerbatimChar"/>
        </w:rPr>
        <w:t xml:space="preserve">    </w:t>
      </w:r>
      <w:r>
        <w:rPr>
          <w:rStyle w:val="VerbatimChar"/>
          <w:rFonts w:hint="eastAsia"/>
        </w:rPr>
        <w:t xml:space="preserve">"西汉"</w:t>
      </w:r>
      <w:r>
        <w:rPr>
          <w:rStyle w:val="VerbatimChar"/>
        </w:rPr>
        <w:t xml:space="preserve"> : </w:t>
      </w:r>
      <w:r>
        <w:rPr>
          <w:rStyle w:val="VerbatimChar"/>
          <w:rFonts w:hint="eastAsia"/>
        </w:rPr>
        <w:t xml:space="preserve">《史记·天官书》以“紫宫”描述中宫天极等星官体系</w:t>
      </w:r>
      <w:r>
        <w:br/>
      </w:r>
      <w:r>
        <w:rPr>
          <w:rStyle w:val="VerbatimChar"/>
        </w:rPr>
        <w:t xml:space="preserve">    </w:t>
      </w:r>
      <w:r>
        <w:rPr>
          <w:rStyle w:val="VerbatimChar"/>
          <w:rFonts w:hint="eastAsia"/>
        </w:rPr>
        <w:t xml:space="preserve">"东汉"</w:t>
      </w:r>
      <w:r>
        <w:rPr>
          <w:rStyle w:val="VerbatimChar"/>
        </w:rPr>
        <w:t xml:space="preserve"> : </w:t>
      </w:r>
      <w:r>
        <w:rPr>
          <w:rStyle w:val="VerbatimChar"/>
          <w:rFonts w:hint="eastAsia"/>
        </w:rPr>
        <w:t xml:space="preserve">《汉书·天文志》延续“紫宫/太一常居”叙述</w:t>
      </w:r>
      <w:r>
        <w:br/>
      </w:r>
      <w:r>
        <w:rPr>
          <w:rStyle w:val="VerbatimChar"/>
        </w:rPr>
        <w:t xml:space="preserve">    </w:t>
      </w:r>
      <w:r>
        <w:rPr>
          <w:rStyle w:val="VerbatimChar"/>
          <w:rFonts w:hint="eastAsia"/>
        </w:rPr>
        <w:t xml:space="preserve">"东汉注疏传统"</w:t>
      </w:r>
      <w:r>
        <w:rPr>
          <w:rStyle w:val="VerbatimChar"/>
        </w:rPr>
        <w:t xml:space="preserve"> : </w:t>
      </w:r>
      <w:r>
        <w:rPr>
          <w:rStyle w:val="VerbatimChar"/>
          <w:rFonts w:hint="eastAsia"/>
        </w:rPr>
        <w:t xml:space="preserve">《后汉书》注提出“天有紫微宫…王者立宫，象而为之”</w:t>
      </w:r>
      <w:r>
        <w:br/>
      </w:r>
      <w:r>
        <w:rPr>
          <w:rStyle w:val="VerbatimChar"/>
        </w:rPr>
        <w:t xml:space="preserve">    "1915" : </w:t>
      </w:r>
      <w:r>
        <w:rPr>
          <w:rStyle w:val="VerbatimChar"/>
          <w:rFonts w:hint="eastAsia"/>
        </w:rPr>
        <w:t xml:space="preserve">《中国预言七种》收录金批本《推背图》，含“而今中国有圣人”“紫薇星明”</w:t>
      </w:r>
      <w:r>
        <w:br/>
      </w:r>
      <w:r>
        <w:rPr>
          <w:rStyle w:val="VerbatimChar"/>
        </w:rPr>
        <w:t xml:space="preserve">    "1933-12-15" : </w:t>
      </w:r>
      <w:r>
        <w:rPr>
          <w:rStyle w:val="VerbatimChar"/>
          <w:rFonts w:hint="eastAsia"/>
        </w:rPr>
        <w:t xml:space="preserve">香港《工商日报》刊《孔明下降之乩语》（报刊称乩语“无稽之谈”）</w:t>
      </w:r>
      <w:r>
        <w:br/>
      </w:r>
      <w:r>
        <w:rPr>
          <w:rStyle w:val="VerbatimChar"/>
        </w:rPr>
        <w:t xml:space="preserve">    "1951-12" : </w:t>
      </w:r>
      <w:r>
        <w:rPr>
          <w:rStyle w:val="VerbatimChar"/>
          <w:rFonts w:hint="eastAsia"/>
        </w:rPr>
        <w:t xml:space="preserve">香港《华侨日报》专栏传播“后半段”长文本（真实性与是否植入存疑）</w:t>
      </w:r>
      <w:r>
        <w:br/>
      </w:r>
      <w:r>
        <w:rPr>
          <w:rStyle w:val="VerbatimChar"/>
        </w:rPr>
        <w:t xml:space="preserve">    "2010s" : </w:t>
      </w:r>
      <w:r>
        <w:rPr>
          <w:rStyle w:val="VerbatimChar"/>
          <w:rFonts w:hint="eastAsia"/>
        </w:rPr>
        <w:t xml:space="preserve">网络讨论将“圣人”与“紫薇/紫微星”合并命名为“紫薇圣人/紫微圣人”</w:t>
      </w:r>
      <w:r>
        <w:br/>
      </w:r>
      <w:r>
        <w:rPr>
          <w:rStyle w:val="VerbatimChar"/>
        </w:rPr>
        <w:t xml:space="preserve">    "2020s" : </w:t>
      </w:r>
      <w:r>
        <w:rPr>
          <w:rStyle w:val="VerbatimChar"/>
          <w:rFonts w:hint="eastAsia"/>
        </w:rPr>
        <w:t xml:space="preserve">影音节目与个人网站持续扩散，并出现大量自称与再解读</w:t>
      </w:r>
    </w:p>
    <w:p>
      <w:pPr>
        <w:pStyle w:val="FirstParagraph"/>
      </w:pPr>
      <w:r>
        <w:rPr>
          <w:rFonts w:hint="eastAsia"/>
        </w:rPr>
        <w:t xml:space="preserve">上述时间线中，前三个节点说明“紫微/紫宫”作为政治—天文象征的古典根系；1915、1933、1951则是与“圣人/预言文本”直接相关的近现代节点；2010年代以后主要是网络语境的标签化扩散。</w:t>
      </w:r>
      <w:hyperlink r:id="rId32">
        <w:r>
          <w:rPr>
            <w:rStyle w:val="Hyperlink"/>
          </w:rPr>
          <w:t xml:space="preserve">[38]</w:t>
        </w:r>
      </w:hyperlink>
    </w:p>
    <w:bookmarkEnd w:id="38"/>
    <w:bookmarkEnd w:id="39"/>
    <w:bookmarkStart w:id="43" w:name="版本分歧与关键属性对照"/>
    <w:p>
      <w:pPr>
        <w:pStyle w:val="Heading2"/>
      </w:pPr>
      <w:r>
        <w:rPr>
          <w:rFonts w:hint="eastAsia"/>
        </w:rPr>
        <w:t xml:space="preserve">版本分歧与关键属性对照</w:t>
      </w:r>
    </w:p>
    <w:p>
      <w:pPr>
        <w:pStyle w:val="FirstParagraph"/>
      </w:pPr>
      <w:r>
        <w:rPr>
          <w:rFonts w:hint="eastAsia"/>
        </w:rPr>
        <w:t xml:space="preserve">下表按“来源/版本”对比最常被追问的关键属性。凡非原文明示者，一律标注“未指定”；凡来自后世解读或术数推断者，标注为“推断”并在备注说明依据层级。</w:t>
      </w:r>
    </w:p>
    <w:tbl>
      <w:tblPr>
        <w:tblStyle w:val="Table"/>
        <w:tblW w:type="auto" w:w="0"/>
        <w:tblLook w:firstRow="1" w:lastRow="0" w:firstColumn="0" w:lastColumn="0" w:noHBand="0" w:noVBand="0" w:val="0020"/>
      </w:tblPr>
      <w:tblGrid>
        <w:gridCol w:w="880"/>
        <w:gridCol w:w="880"/>
        <w:gridCol w:w="880"/>
        <w:gridCol w:w="880"/>
        <w:gridCol w:w="880"/>
        <w:gridCol w:w="880"/>
        <w:gridCol w:w="880"/>
        <w:gridCol w:w="880"/>
        <w:gridCol w:w="880"/>
      </w:tblGrid>
      <w:tr>
        <w:trPr>
          <w:tblHeader w:val="on"/>
        </w:trPr>
        <w:tc>
          <w:tcPr/>
          <w:p>
            <w:pPr>
              <w:pStyle w:val="Compact"/>
            </w:pPr>
            <w:r>
              <w:rPr>
                <w:rFonts w:hint="eastAsia"/>
              </w:rPr>
              <w:t xml:space="preserve">来源/版本</w:t>
            </w:r>
          </w:p>
        </w:tc>
        <w:tc>
          <w:tcPr/>
          <w:p>
            <w:pPr>
              <w:pStyle w:val="Compact"/>
            </w:pPr>
            <w:r>
              <w:rPr>
                <w:rFonts w:hint="eastAsia"/>
              </w:rPr>
              <w:t xml:space="preserve">性质归类</w:t>
            </w:r>
          </w:p>
        </w:tc>
        <w:tc>
          <w:tcPr/>
          <w:p>
            <w:pPr>
              <w:pStyle w:val="Compact"/>
            </w:pPr>
            <w:r>
              <w:rPr>
                <w:rFonts w:hint="eastAsia"/>
              </w:rPr>
              <w:t xml:space="preserve">地域/活动区域</w:t>
            </w:r>
          </w:p>
        </w:tc>
        <w:tc>
          <w:tcPr/>
          <w:p>
            <w:pPr>
              <w:pStyle w:val="Compact"/>
            </w:pPr>
            <w:r>
              <w:rPr>
                <w:rFonts w:hint="eastAsia"/>
              </w:rPr>
              <w:t xml:space="preserve">性别</w:t>
            </w:r>
          </w:p>
        </w:tc>
        <w:tc>
          <w:tcPr/>
          <w:p>
            <w:pPr>
              <w:pStyle w:val="Compact"/>
            </w:pPr>
            <w:r>
              <w:rPr>
                <w:rFonts w:hint="eastAsia"/>
              </w:rPr>
              <w:t xml:space="preserve">可能姓氏</w:t>
            </w:r>
          </w:p>
        </w:tc>
        <w:tc>
          <w:tcPr/>
          <w:p>
            <w:pPr>
              <w:pStyle w:val="Compact"/>
            </w:pPr>
            <w:r>
              <w:rPr>
                <w:rFonts w:hint="eastAsia"/>
              </w:rPr>
              <w:t xml:space="preserve">出生时间</w:t>
            </w:r>
          </w:p>
        </w:tc>
        <w:tc>
          <w:tcPr/>
          <w:p>
            <w:pPr>
              <w:pStyle w:val="Compact"/>
            </w:pPr>
            <w:r>
              <w:rPr>
                <w:rFonts w:hint="eastAsia"/>
              </w:rPr>
              <w:t xml:space="preserve">成圣/显圣时间</w:t>
            </w:r>
          </w:p>
        </w:tc>
        <w:tc>
          <w:tcPr/>
          <w:p>
            <w:pPr>
              <w:pStyle w:val="Compact"/>
            </w:pPr>
            <w:r>
              <w:rPr>
                <w:rFonts w:hint="eastAsia"/>
              </w:rPr>
              <w:t xml:space="preserve">与历史/宗教人物关联</w:t>
            </w:r>
          </w:p>
        </w:tc>
        <w:tc>
          <w:tcPr/>
          <w:p>
            <w:pPr>
              <w:pStyle w:val="Compact"/>
            </w:pPr>
            <w:r>
              <w:rPr>
                <w:rFonts w:hint="eastAsia"/>
              </w:rPr>
              <w:t xml:space="preserve">主要矛盾点与备注</w:t>
            </w:r>
          </w:p>
        </w:tc>
      </w:tr>
      <w:tr>
        <w:tc>
          <w:tcPr/>
          <w:p>
            <w:pPr>
              <w:pStyle w:val="Compact"/>
            </w:pPr>
            <w:r>
              <w:rPr>
                <w:rFonts w:hint="eastAsia"/>
              </w:rPr>
              <w:t xml:space="preserve">推背图第44象（1915印刷链可核）</w:t>
            </w:r>
            <w:hyperlink r:id="rId21">
              <w:r>
                <w:rPr>
                  <w:rStyle w:val="Hyperlink"/>
                </w:rPr>
                <w:t xml:space="preserve">[22]</w:t>
              </w:r>
            </w:hyperlink>
          </w:p>
        </w:tc>
        <w:tc>
          <w:tcPr/>
          <w:p>
            <w:pPr>
              <w:pStyle w:val="Compact"/>
            </w:pPr>
            <w:r>
              <w:rPr>
                <w:rFonts w:hint="eastAsia"/>
              </w:rPr>
              <w:t xml:space="preserve">谶纬/预言文本</w:t>
            </w:r>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“圣人复生/大治”叙事（文本内部）</w:t>
            </w:r>
            <w:hyperlink r:id="rId21">
              <w:r>
                <w:rPr>
                  <w:rStyle w:val="Hyperlink"/>
                </w:rPr>
                <w:t xml:space="preserve">[39]</w:t>
              </w:r>
            </w:hyperlink>
          </w:p>
        </w:tc>
        <w:tc>
          <w:tcPr/>
          <w:p>
            <w:pPr>
              <w:pStyle w:val="Compact"/>
            </w:pPr>
            <w:r>
              <w:rPr>
                <w:rFonts w:hint="eastAsia"/>
              </w:rPr>
              <w:t xml:space="preserve">仅提供“圣人”母题，不含“紫微/紫薇”。</w:t>
            </w:r>
          </w:p>
        </w:tc>
      </w:tr>
      <w:tr>
        <w:tc>
          <w:tcPr/>
          <w:p>
            <w:pPr>
              <w:pStyle w:val="Compact"/>
            </w:pPr>
            <w:r>
              <w:rPr>
                <w:rFonts w:hint="eastAsia"/>
              </w:rPr>
              <w:t xml:space="preserve">推背图第47象（1915印刷链可核）</w:t>
            </w:r>
            <w:hyperlink r:id="rId21">
              <w:r>
                <w:rPr>
                  <w:rStyle w:val="Hyperlink"/>
                </w:rPr>
                <w:t xml:space="preserve">[40]</w:t>
              </w:r>
            </w:hyperlink>
          </w:p>
        </w:tc>
        <w:tc>
          <w:tcPr/>
          <w:p>
            <w:pPr>
              <w:pStyle w:val="Compact"/>
            </w:pPr>
            <w:r>
              <w:rPr>
                <w:rFonts w:hint="eastAsia"/>
              </w:rPr>
              <w:t xml:space="preserve">谶纬/预言文本</w:t>
            </w:r>
          </w:p>
        </w:tc>
        <w:tc>
          <w:tcPr/>
          <w:p>
            <w:pPr>
              <w:pStyle w:val="Compact"/>
            </w:pPr>
            <w:r>
              <w:rPr>
                <w:rFonts w:hint="eastAsia"/>
              </w:rPr>
              <w:t xml:space="preserve">“田间”（意象）</w:t>
            </w:r>
            <w:hyperlink r:id="rId21">
              <w:r>
                <w:rPr>
                  <w:rStyle w:val="Hyperlink"/>
                </w:rPr>
                <w:t xml:space="preserve">[41]</w:t>
              </w:r>
            </w:hyperlink>
          </w:p>
        </w:tc>
        <w:tc>
          <w:tcPr/>
          <w:p>
            <w:pPr>
              <w:pStyle w:val="Compact"/>
            </w:pPr>
            <w:r>
              <w:rPr>
                <w:rFonts w:hint="eastAsia"/>
              </w:rPr>
              <w:t xml:space="preserve">未指定</w:t>
            </w:r>
          </w:p>
        </w:tc>
        <w:tc>
          <w:tcPr/>
          <w:p>
            <w:pPr>
              <w:pStyle w:val="Compact"/>
            </w:pPr>
            <w:r>
              <w:rPr>
                <w:rFonts w:hint="eastAsia"/>
              </w:rPr>
              <w:t xml:space="preserve">未指定（部分人据“田间”做字谜推断，但属推断）</w:t>
            </w:r>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“紫薇星明”与“无王无帝”并置</w:t>
            </w:r>
            <w:hyperlink r:id="rId21">
              <w:r>
                <w:rPr>
                  <w:rStyle w:val="Hyperlink"/>
                </w:rPr>
                <w:t xml:space="preserve">[41]</w:t>
              </w:r>
            </w:hyperlink>
          </w:p>
        </w:tc>
        <w:tc>
          <w:tcPr/>
          <w:p>
            <w:pPr>
              <w:pStyle w:val="Compact"/>
            </w:pPr>
            <w:r>
              <w:rPr>
                <w:rFonts w:hint="eastAsia"/>
              </w:rPr>
              <w:t xml:space="preserve">“紫薇星明”是否等同“紫微星/北极星”与其政治含义，历来多解；文本不出现“紫薇圣人”四字。</w:t>
            </w:r>
          </w:p>
        </w:tc>
      </w:tr>
      <w:tr>
        <w:tc>
          <w:tcPr/>
          <w:p>
            <w:pPr>
              <w:pStyle w:val="Compact"/>
            </w:pPr>
            <w:r>
              <w:rPr>
                <w:rFonts w:hint="eastAsia"/>
              </w:rPr>
              <w:t xml:space="preserve">1933《孔明下降之乩语》（报刊转录）</w:t>
            </w:r>
            <w:hyperlink r:id="rId22">
              <w:r>
                <w:rPr>
                  <w:rStyle w:val="Hyperlink"/>
                </w:rPr>
                <w:t xml:space="preserve">[30]</w:t>
              </w:r>
            </w:hyperlink>
          </w:p>
        </w:tc>
        <w:tc>
          <w:tcPr/>
          <w:p>
            <w:pPr>
              <w:pStyle w:val="Compact"/>
            </w:pPr>
            <w:r>
              <w:rPr>
                <w:rFonts w:hint="eastAsia"/>
              </w:rPr>
              <w:t xml:space="preserve">报刊记录的扶乩文本</w:t>
            </w:r>
          </w:p>
        </w:tc>
        <w:tc>
          <w:tcPr/>
          <w:p>
            <w:pPr>
              <w:pStyle w:val="Compact"/>
            </w:pPr>
            <w:r>
              <w:rPr>
                <w:rFonts w:hint="eastAsia"/>
              </w:rPr>
              <w:t xml:space="preserve">粉岭</w:t>
            </w:r>
            <w:hyperlink r:id="rId23">
              <w:r>
                <w:rPr>
                  <w:rStyle w:val="Hyperlink"/>
                </w:rPr>
                <w:t xml:space="preserve">[42]</w:t>
              </w:r>
            </w:hyperlink>
            <w:r>
              <w:rPr>
                <w:rFonts w:hint="eastAsia"/>
              </w:rPr>
              <w:t xml:space="preserve">（文本称“新界粉岭”）</w:t>
            </w:r>
            <w:hyperlink r:id="rId22">
              <w:r>
                <w:rPr>
                  <w:rStyle w:val="Hyperlink"/>
                </w:rPr>
                <w:t xml:space="preserve">[30]</w:t>
              </w:r>
            </w:hyperlink>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文本自称预言1936–1937等（但为乩语）</w:t>
            </w:r>
            <w:hyperlink r:id="rId22">
              <w:r>
                <w:rPr>
                  <w:rStyle w:val="Hyperlink"/>
                </w:rPr>
                <w:t xml:space="preserve">[30]</w:t>
              </w:r>
            </w:hyperlink>
          </w:p>
        </w:tc>
        <w:tc>
          <w:tcPr/>
          <w:p>
            <w:pPr>
              <w:pStyle w:val="Compact"/>
            </w:pPr>
            <w:r>
              <w:rPr>
                <w:rFonts w:hint="eastAsia"/>
              </w:rPr>
              <w:t xml:space="preserve">诸葛亮</w:t>
            </w:r>
            <w:hyperlink r:id="rId23">
              <w:r>
                <w:rPr>
                  <w:rStyle w:val="Hyperlink"/>
                </w:rPr>
                <w:t xml:space="preserve">[43]</w:t>
              </w:r>
            </w:hyperlink>
            <w:r>
              <w:rPr>
                <w:rFonts w:hint="eastAsia"/>
              </w:rPr>
              <w:t xml:space="preserve">之名被借用/神降自称（文本内部说法）</w:t>
            </w:r>
            <w:hyperlink r:id="rId22">
              <w:r>
                <w:rPr>
                  <w:rStyle w:val="Hyperlink"/>
                </w:rPr>
                <w:t xml:space="preserve">[30]</w:t>
              </w:r>
            </w:hyperlink>
          </w:p>
        </w:tc>
        <w:tc>
          <w:tcPr/>
          <w:p>
            <w:pPr>
              <w:pStyle w:val="Compact"/>
            </w:pPr>
            <w:r>
              <w:rPr>
                <w:rFonts w:hint="eastAsia"/>
              </w:rPr>
              <w:t xml:space="preserve">报刊明确把乩语当谈资；现可读段落无“紫微星”句。</w:t>
            </w:r>
          </w:p>
        </w:tc>
      </w:tr>
      <w:tr>
        <w:tc>
          <w:tcPr/>
          <w:p>
            <w:pPr>
              <w:pStyle w:val="Compact"/>
            </w:pPr>
            <w:r>
              <w:rPr>
                <w:rFonts w:hint="eastAsia"/>
              </w:rPr>
              <w:t xml:space="preserve">1951《华侨日报》后半段（合成/增补链）</w:t>
            </w:r>
            <w:hyperlink r:id="rId23">
              <w:r>
                <w:rPr>
                  <w:rStyle w:val="Hyperlink"/>
                </w:rPr>
                <w:t xml:space="preserve">[3]</w:t>
              </w:r>
            </w:hyperlink>
          </w:p>
        </w:tc>
        <w:tc>
          <w:tcPr/>
          <w:p>
            <w:pPr>
              <w:pStyle w:val="Compact"/>
            </w:pPr>
            <w:r>
              <w:rPr>
                <w:rFonts w:hint="eastAsia"/>
              </w:rPr>
              <w:t xml:space="preserve">报刊再传播/疑似层累文本</w:t>
            </w:r>
          </w:p>
        </w:tc>
        <w:tc>
          <w:tcPr/>
          <w:p>
            <w:pPr>
              <w:pStyle w:val="Compact"/>
            </w:pPr>
            <w:r>
              <w:rPr>
                <w:rFonts w:hint="eastAsia"/>
              </w:rPr>
              <w:t xml:space="preserve">“南方”（文本句式层面）</w:t>
            </w:r>
            <w:hyperlink r:id="rId23">
              <w:r>
                <w:rPr>
                  <w:rStyle w:val="Hyperlink"/>
                </w:rPr>
                <w:t xml:space="preserve">[44]</w:t>
              </w:r>
            </w:hyperlink>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推断为“1933–2033”百年线（后世从“百年世事…”等句推断）</w:t>
            </w:r>
            <w:hyperlink r:id="rId23">
              <w:r>
                <w:rPr>
                  <w:rStyle w:val="Hyperlink"/>
                </w:rPr>
                <w:t xml:space="preserve">[44]</w:t>
              </w:r>
            </w:hyperlink>
          </w:p>
        </w:tc>
        <w:tc>
          <w:tcPr/>
          <w:p>
            <w:pPr>
              <w:pStyle w:val="Compact"/>
            </w:pPr>
            <w:r>
              <w:rPr>
                <w:rFonts w:hint="eastAsia"/>
              </w:rPr>
              <w:t xml:space="preserve">同时出现“弥勒”“紫微星”等宗教—星象混合语汇</w:t>
            </w:r>
            <w:hyperlink r:id="rId23">
              <w:r>
                <w:rPr>
                  <w:rStyle w:val="Hyperlink"/>
                </w:rPr>
                <w:t xml:space="preserve">[44]</w:t>
              </w:r>
            </w:hyperlink>
          </w:p>
        </w:tc>
        <w:tc>
          <w:tcPr/>
          <w:p>
            <w:pPr>
              <w:pStyle w:val="Compact"/>
            </w:pPr>
            <w:r>
              <w:rPr>
                <w:rFonts w:hint="eastAsia"/>
              </w:rPr>
              <w:t xml:space="preserve">研究者指出后半段可能混入重组推背图的讖文、存在后人植入风险。</w:t>
            </w:r>
            <w:hyperlink r:id="rId23">
              <w:r>
                <w:rPr>
                  <w:rStyle w:val="Hyperlink"/>
                </w:rPr>
                <w:t xml:space="preserve">[3]</w:t>
              </w:r>
            </w:hyperlink>
          </w:p>
        </w:tc>
      </w:tr>
      <w:tr>
        <w:tc>
          <w:tcPr/>
          <w:p>
            <w:pPr>
              <w:pStyle w:val="Compact"/>
            </w:pPr>
            <w:r>
              <w:rPr>
                <w:rFonts w:hint="eastAsia"/>
              </w:rPr>
              <w:t xml:space="preserve">道教紫微大帝体系</w:t>
            </w:r>
            <w:hyperlink r:id="rId33">
              <w:r>
                <w:rPr>
                  <w:rStyle w:val="Hyperlink"/>
                </w:rPr>
                <w:t xml:space="preserve">[45]</w:t>
              </w:r>
            </w:hyperlink>
          </w:p>
        </w:tc>
        <w:tc>
          <w:tcPr/>
          <w:p>
            <w:pPr>
              <w:pStyle w:val="Compact"/>
            </w:pPr>
            <w:r>
              <w:rPr>
                <w:rFonts w:hint="eastAsia"/>
              </w:rPr>
              <w:t xml:space="preserve">宗教神祇/礼诵传统</w:t>
            </w:r>
          </w:p>
        </w:tc>
        <w:tc>
          <w:tcPr/>
          <w:p>
            <w:pPr>
              <w:pStyle w:val="Compact"/>
            </w:pPr>
            <w:r>
              <w:rPr>
                <w:rFonts w:hint="eastAsia"/>
              </w:rPr>
              <w:t xml:space="preserve">天界中枢（“紫微星宫/中天”）</w:t>
            </w:r>
            <w:hyperlink r:id="rId27">
              <w:r>
                <w:rPr>
                  <w:rStyle w:val="Hyperlink"/>
                </w:rPr>
                <w:t xml:space="preserve">[17]</w:t>
              </w:r>
            </w:hyperlink>
          </w:p>
        </w:tc>
        <w:tc>
          <w:tcPr/>
          <w:p>
            <w:pPr>
              <w:pStyle w:val="Compact"/>
            </w:pPr>
            <w:r>
              <w:rPr>
                <w:rFonts w:hint="eastAsia"/>
              </w:rPr>
              <w:t xml:space="preserve">传统形象多为帝王神像（属宗教表述）</w:t>
            </w:r>
            <w:hyperlink r:id="rId27">
              <w:r>
                <w:rPr>
                  <w:rStyle w:val="Hyperlink"/>
                </w:rPr>
                <w:t xml:space="preserve">[32]</w:t>
              </w:r>
            </w:hyperlink>
          </w:p>
        </w:tc>
        <w:tc>
          <w:tcPr/>
          <w:p>
            <w:pPr>
              <w:pStyle w:val="Compact"/>
            </w:pPr>
            <w:r>
              <w:rPr>
                <w:rFonts w:hint="eastAsia"/>
              </w:rPr>
              <w:t xml:space="preserve">未指定</w:t>
            </w:r>
          </w:p>
        </w:tc>
        <w:tc>
          <w:tcPr/>
          <w:p>
            <w:pPr>
              <w:pStyle w:val="Compact"/>
            </w:pPr>
            <w:r>
              <w:rPr>
                <w:rFonts w:hint="eastAsia"/>
              </w:rPr>
              <w:t xml:space="preserve">未指定</w:t>
            </w:r>
          </w:p>
        </w:tc>
        <w:tc>
          <w:tcPr/>
          <w:p>
            <w:pPr>
              <w:pStyle w:val="Compact"/>
            </w:pPr>
            <w:r>
              <w:rPr>
                <w:rFonts w:hint="eastAsia"/>
              </w:rPr>
              <w:t xml:space="preserve">神诞日：农历四月十八（宗教历法）</w:t>
            </w:r>
            <w:hyperlink r:id="rId33">
              <w:r>
                <w:rPr>
                  <w:rStyle w:val="Hyperlink"/>
                </w:rPr>
                <w:t xml:space="preserve">[19]</w:t>
              </w:r>
            </w:hyperlink>
          </w:p>
        </w:tc>
        <w:tc>
          <w:tcPr/>
          <w:p>
            <w:pPr>
              <w:pStyle w:val="Compact"/>
            </w:pPr>
            <w:r>
              <w:rPr>
                <w:rFonts w:hint="eastAsia"/>
              </w:rPr>
              <w:t xml:space="preserve">与“紫微宫/王者象天”古典语源相互支撑</w:t>
            </w:r>
            <w:hyperlink r:id="rId24">
              <w:r>
                <w:rPr>
                  <w:rStyle w:val="Hyperlink"/>
                </w:rPr>
                <w:t xml:space="preserve">[46]</w:t>
              </w:r>
            </w:hyperlink>
          </w:p>
        </w:tc>
        <w:tc>
          <w:tcPr/>
          <w:p>
            <w:pPr>
              <w:pStyle w:val="Compact"/>
            </w:pPr>
            <w:r>
              <w:rPr>
                <w:rFonts w:hint="eastAsia"/>
              </w:rPr>
              <w:t xml:space="preserve">神祇≠人间圣人；网络常将二者混同。</w:t>
            </w:r>
          </w:p>
        </w:tc>
      </w:tr>
      <w:tr>
        <w:tc>
          <w:tcPr/>
          <w:p>
            <w:pPr>
              <w:pStyle w:val="Compact"/>
            </w:pPr>
            <w:r>
              <w:rPr>
                <w:rFonts w:hint="eastAsia"/>
              </w:rPr>
              <w:t xml:space="preserve">近现代网络综合叙事（多网站/自述）</w:t>
            </w:r>
            <w:hyperlink r:id="rId28">
              <w:r>
                <w:rPr>
                  <w:rStyle w:val="Hyperlink"/>
                </w:rPr>
                <w:t xml:space="preserve">[47]</w:t>
              </w:r>
            </w:hyperlink>
          </w:p>
        </w:tc>
        <w:tc>
          <w:tcPr/>
          <w:p>
            <w:pPr>
              <w:pStyle w:val="Compact"/>
            </w:pPr>
            <w:r>
              <w:rPr>
                <w:rFonts w:hint="eastAsia"/>
              </w:rPr>
              <w:t xml:space="preserve">民间传说/网络神话</w:t>
            </w:r>
          </w:p>
        </w:tc>
        <w:tc>
          <w:tcPr/>
          <w:p>
            <w:pPr>
              <w:pStyle w:val="Compact"/>
            </w:pPr>
            <w:r>
              <w:rPr>
                <w:rFonts w:hint="eastAsia"/>
              </w:rPr>
              <w:t xml:space="preserve">常以“中国/东方”为模糊范围（多为推断）</w:t>
            </w:r>
            <w:hyperlink r:id="rId28">
              <w:r>
                <w:rPr>
                  <w:rStyle w:val="Hyperlink"/>
                </w:rPr>
                <w:t xml:space="preserve">[48]</w:t>
              </w:r>
            </w:hyperlink>
          </w:p>
        </w:tc>
        <w:tc>
          <w:tcPr/>
          <w:p>
            <w:pPr>
              <w:pStyle w:val="Compact"/>
            </w:pPr>
            <w:r>
              <w:rPr>
                <w:rFonts w:hint="eastAsia"/>
              </w:rPr>
              <w:t xml:space="preserve">常被推断为男性或“群体/象征”（分歧巨大）</w:t>
            </w:r>
            <w:hyperlink r:id="rId40">
              <w:r>
                <w:rPr>
                  <w:rStyle w:val="Hyperlink"/>
                </w:rPr>
                <w:t xml:space="preserve">[49]</w:t>
              </w:r>
            </w:hyperlink>
          </w:p>
        </w:tc>
        <w:tc>
          <w:tcPr/>
          <w:p>
            <w:pPr>
              <w:pStyle w:val="Compact"/>
            </w:pPr>
            <w:r>
              <w:rPr>
                <w:rFonts w:hint="eastAsia"/>
              </w:rPr>
              <w:t xml:space="preserve">“姓氏/身份”高度分歧，多为自证或字谜（推断）</w:t>
            </w:r>
            <w:hyperlink r:id="rId41">
              <w:r>
                <w:rPr>
                  <w:rStyle w:val="Hyperlink"/>
                </w:rPr>
                <w:t xml:space="preserve">[50]</w:t>
              </w:r>
            </w:hyperlink>
          </w:p>
        </w:tc>
        <w:tc>
          <w:tcPr/>
          <w:p>
            <w:pPr>
              <w:pStyle w:val="Compact"/>
            </w:pPr>
            <w:r>
              <w:rPr>
                <w:rFonts w:hint="eastAsia"/>
              </w:rPr>
              <w:t xml:space="preserve">频见“2012–2020/2033”等（推断/不断迁移）</w:t>
            </w:r>
            <w:hyperlink r:id="rId28">
              <w:r>
                <w:rPr>
                  <w:rStyle w:val="Hyperlink"/>
                </w:rPr>
                <w:t xml:space="preserve">[51]</w:t>
              </w:r>
            </w:hyperlink>
          </w:p>
        </w:tc>
        <w:tc>
          <w:tcPr/>
          <w:p>
            <w:pPr>
              <w:pStyle w:val="Compact"/>
            </w:pPr>
            <w:r>
              <w:rPr>
                <w:rFonts w:hint="eastAsia"/>
              </w:rPr>
              <w:t xml:space="preserve">常与弥勒、弥赛亚等并置（宗教融合叙事）</w:t>
            </w:r>
            <w:hyperlink r:id="rId42">
              <w:r>
                <w:rPr>
                  <w:rStyle w:val="Hyperlink"/>
                </w:rPr>
                <w:t xml:space="preserve">[52]</w:t>
              </w:r>
            </w:hyperlink>
          </w:p>
        </w:tc>
        <w:tc>
          <w:tcPr/>
          <w:p>
            <w:pPr>
              <w:pStyle w:val="Compact"/>
            </w:pPr>
            <w:r>
              <w:rPr>
                <w:rFonts w:hint="eastAsia"/>
              </w:rPr>
              <w:t xml:space="preserve">最大矛盾：一人/两人/群体；帝王神/平民圣；先验预言/事后附会。</w:t>
            </w:r>
          </w:p>
        </w:tc>
        <w:tc>
          <w:tcPr/>
          <w:p>
            <w:pPr>
              <w:pStyle w:val="Compact"/>
            </w:pPr>
          </w:p>
        </w:tc>
      </w:tr>
    </w:tbl>
    <w:p>
      <w:pPr>
        <w:pStyle w:val="BodyText"/>
      </w:pPr>
      <w:r>
        <w:rPr>
          <w:rFonts w:hint="eastAsia"/>
        </w:rPr>
        <w:t xml:space="preserve">这张对照表的核心结论是：只要把证据等级拉开，“紫薇圣人”的“可确定属性”会迅速收缩到几乎只剩下</w:t>
      </w:r>
      <w:r>
        <w:rPr>
          <w:rFonts w:hint="eastAsia"/>
          <w:b/>
          <w:bCs/>
        </w:rPr>
        <w:t xml:space="preserve">象征性描述</w:t>
      </w:r>
      <w:r>
        <w:rPr>
          <w:rFonts w:hint="eastAsia"/>
        </w:rPr>
        <w:t xml:space="preserve">（如“圣人”“紫薇星明”“田间/无王无帝”等），而任何更具体的“出生地—姓氏—精确年份—显圣事件”几乎都来自后期层累文本或术数推断，证据强度普遍不够。</w:t>
      </w:r>
      <w:hyperlink r:id="rId21">
        <w:r>
          <w:rPr>
            <w:rStyle w:val="Hyperlink"/>
          </w:rPr>
          <w:t xml:space="preserve">[53]</w:t>
        </w:r>
      </w:hyperlink>
    </w:p>
    <w:bookmarkEnd w:id="43"/>
    <w:bookmarkStart w:id="48" w:name="现代学术视角与民间信仰现状"/>
    <w:p>
      <w:pPr>
        <w:pStyle w:val="Heading2"/>
      </w:pPr>
      <w:r>
        <w:rPr>
          <w:rFonts w:hint="eastAsia"/>
        </w:rPr>
        <w:t xml:space="preserve">现代学术视角与民间信仰现状</w:t>
      </w:r>
    </w:p>
    <w:bookmarkStart w:id="45" w:name="学术界如何理解谶纬图谶及其层累机制"/>
    <w:p>
      <w:pPr>
        <w:pStyle w:val="Heading3"/>
      </w:pPr>
      <w:r>
        <w:rPr>
          <w:rFonts w:hint="eastAsia"/>
        </w:rPr>
        <w:t xml:space="preserve">学术界如何理解“谶纬/图谶”及其层累机制</w:t>
      </w:r>
    </w:p>
    <w:p>
      <w:pPr>
        <w:pStyle w:val="FirstParagraph"/>
      </w:pPr>
      <w:r>
        <w:rPr>
          <w:rFonts w:hint="eastAsia"/>
        </w:rPr>
        <w:t xml:space="preserve">围绕“谶纬”的研究指出：谶纬文献在中国政治文化史中具有独特位置，常以神秘主义话语介入现实政治运作，是观察权力合法性建构的重要切入点；同时谶纬文献屡遭禁绝、在后世更多以碎片形态存在于注解与类书之中，宋以后在学理上受到清除与打击，但其文化血脉仍在民间形态中延续。</w:t>
      </w:r>
      <w:hyperlink r:id="rId25">
        <w:r>
          <w:rPr>
            <w:rStyle w:val="Hyperlink"/>
          </w:rPr>
          <w:t xml:space="preserve">[54]</w:t>
        </w:r>
      </w:hyperlink>
      <w:r>
        <w:t xml:space="preserve"> </w:t>
      </w:r>
      <w:r>
        <w:rPr>
          <w:rFonts w:hint="eastAsia"/>
        </w:rPr>
        <w:t xml:space="preserve">这种“被压抑—碎片化—再生成”的历史轨迹，为理解《推背图》类文本为什么会出现多版本并不断被改写、并在当代继续被拿来解释现实，提供了更可检验的解释框架。</w:t>
      </w:r>
      <w:hyperlink r:id="rId25">
        <w:r>
          <w:rPr>
            <w:rStyle w:val="Hyperlink"/>
          </w:rPr>
          <w:t xml:space="preserve">[55]</w:t>
        </w:r>
      </w:hyperlink>
    </w:p>
    <w:p>
      <w:pPr>
        <w:pStyle w:val="BodyText"/>
      </w:pPr>
      <w:r>
        <w:rPr>
          <w:rFonts w:hint="eastAsia"/>
        </w:rPr>
        <w:t xml:space="preserve">在具体研究实践上，国家社科基金成果介绍也直接点出谶纬研究在近现代学术中的复兴路径：从早期文献著录、评论到近现代学者对其产生发展、思想政治功能与荒谬性的反思，再到日本学界对资料整理的推动，形成了一个可追踪的学术史脉络。</w:t>
      </w:r>
      <w:hyperlink r:id="rId44">
        <w:r>
          <w:rPr>
            <w:rStyle w:val="Hyperlink"/>
          </w:rPr>
          <w:t xml:space="preserve">[56]</w:t>
        </w:r>
      </w:hyperlink>
      <w:r>
        <w:t xml:space="preserve"> </w:t>
      </w:r>
      <w:r>
        <w:rPr>
          <w:rFonts w:hint="eastAsia"/>
        </w:rPr>
        <w:t xml:space="preserve">这意味着：当我们评估“紫薇圣人”叙事时，最符合学术常识的默认前提是——相关“预言文本”高度可能经历层累、附会与再语境化，而不应直接把它们当作可检验的“预告事实”。</w:t>
      </w:r>
      <w:hyperlink r:id="rId25">
        <w:r>
          <w:rPr>
            <w:rStyle w:val="Hyperlink"/>
          </w:rPr>
          <w:t xml:space="preserve">[57]</w:t>
        </w:r>
      </w:hyperlink>
    </w:p>
    <w:bookmarkEnd w:id="45"/>
    <w:bookmarkStart w:id="47" w:name="民间信仰现状紫微大帝的仪式化传统-vs-紫薇圣人的去中心化网络信仰"/>
    <w:p>
      <w:pPr>
        <w:pStyle w:val="Heading3"/>
      </w:pPr>
      <w:r>
        <w:rPr>
          <w:rFonts w:hint="eastAsia"/>
        </w:rPr>
        <w:t xml:space="preserve">民间信仰现状：紫微大帝的仪式化传统</w:t>
      </w:r>
      <w:r>
        <w:t xml:space="preserve"> vs </w:t>
      </w:r>
      <w:r>
        <w:rPr>
          <w:rFonts w:hint="eastAsia"/>
        </w:rPr>
        <w:t xml:space="preserve">“紫薇圣人”的去中心化网络信仰</w:t>
      </w:r>
    </w:p>
    <w:p>
      <w:pPr>
        <w:pStyle w:val="FirstParagraph"/>
      </w:pPr>
      <w:r>
        <w:rPr>
          <w:rFonts w:hint="eastAsia"/>
        </w:rPr>
        <w:t xml:space="preserve">在民间宗教实践中，真正具有稳定仪式与节日结构的，是“紫微大帝/北极紫微大帝”体系：其神诞日被条目资料明确为农历四月十八日，并与道观法会、诵诰礼赞等传统实践相关联；“星主宝诰”作为早课诵持的文本，也体现了这种制度化礼仪结构。</w:t>
      </w:r>
      <w:hyperlink r:id="rId33">
        <w:r>
          <w:rPr>
            <w:rStyle w:val="Hyperlink"/>
          </w:rPr>
          <w:t xml:space="preserve">[45]</w:t>
        </w:r>
      </w:hyperlink>
    </w:p>
    <w:p>
      <w:pPr>
        <w:pStyle w:val="BodyText"/>
      </w:pPr>
      <w:r>
        <w:rPr>
          <w:rFonts w:hint="eastAsia"/>
        </w:rPr>
        <w:t xml:space="preserve">相对地，“紫薇圣人”作为网络时代的救世叙事标签，更像一种“去中心化信仰/亚文化母题”：它常以“跨宗教合一”（把佛教弥勒、道教紫微星神、甚至其他宗教救主概念并置）来增加普遍性与吸引力；并常伴随“自证运动”（个人宣称、征集追随者、以作品或人生经历作为“证据”）与“不断顺延的时间表”（例如从2012–2015到2020、再到2033等）等特征。</w:t>
      </w:r>
      <w:hyperlink r:id="rId42">
        <w:r>
          <w:rPr>
            <w:rStyle w:val="Hyperlink"/>
          </w:rPr>
          <w:t xml:space="preserve">[58]</w:t>
        </w:r>
      </w:hyperlink>
      <w:r>
        <w:t xml:space="preserve"> </w:t>
      </w:r>
      <w:r>
        <w:rPr>
          <w:rFonts w:hint="eastAsia"/>
        </w:rPr>
        <w:t xml:space="preserve">这些特征与学术上对谶纬在当代“谣谶/再叙事”形态延续的观察高度吻合，但其本身不构成“身份实证”。</w:t>
      </w:r>
      <w:hyperlink r:id="rId46">
        <w:r>
          <w:rPr>
            <w:rStyle w:val="Hyperlink"/>
          </w:rPr>
          <w:t xml:space="preserve">[59]</w:t>
        </w:r>
      </w:hyperlink>
    </w:p>
    <w:bookmarkEnd w:id="47"/>
    <w:bookmarkEnd w:id="48"/>
    <w:bookmarkStart w:id="51" w:name="术数与命理推演方法步骤与不确定性说明"/>
    <w:p>
      <w:pPr>
        <w:pStyle w:val="Heading2"/>
      </w:pPr>
      <w:r>
        <w:rPr>
          <w:rFonts w:hint="eastAsia"/>
        </w:rPr>
        <w:t xml:space="preserve">术数与命理推演：方法、步骤与不确定性说明</w:t>
      </w:r>
    </w:p>
    <w:bookmarkStart w:id="49" w:name="为什么术数推断在证据链中属于非实证"/>
    <w:p>
      <w:pPr>
        <w:pStyle w:val="Heading3"/>
      </w:pPr>
      <w:r>
        <w:rPr>
          <w:rFonts w:hint="eastAsia"/>
        </w:rPr>
        <w:t xml:space="preserve">为什么术数推断在证据链中属于“非实证”</w:t>
      </w:r>
    </w:p>
    <w:p>
      <w:pPr>
        <w:pStyle w:val="FirstParagraph"/>
      </w:pPr>
      <w:r>
        <w:rPr>
          <w:rFonts w:hint="eastAsia"/>
        </w:rPr>
        <w:t xml:space="preserve">以紫微斗数、奇门遁甲、六爻、梅花易数、六壬、太乙、八字等为代表的术数体系，通常以“时间—空间—象数对应”为基本框架，用来解释或预测人事。这类推演多数缺乏现代意义上的可重复实验与可证伪机制，且对“起盘时间/出生数据/问占语境”高度敏感；当“紫薇圣人”的出生信息、确切身份本来就未知时，术数推演更容易落入“先设结论—再选参数拟合”的循环，因此只能作为文化现象与信仰实践来描述，而不能等同史料证据。</w:t>
      </w:r>
      <w:hyperlink r:id="rId25">
        <w:r>
          <w:rPr>
            <w:rStyle w:val="Hyperlink"/>
          </w:rPr>
          <w:t xml:space="preserve">[60]</w:t>
        </w:r>
      </w:hyperlink>
    </w:p>
    <w:bookmarkEnd w:id="49"/>
    <w:bookmarkStart w:id="50" w:name="常见推演路径的示例化步骤与关键数据要求"/>
    <w:p>
      <w:pPr>
        <w:pStyle w:val="Heading3"/>
      </w:pPr>
      <w:r>
        <w:rPr>
          <w:rFonts w:hint="eastAsia"/>
        </w:rPr>
        <w:t xml:space="preserve">常见推演路径的“示例化步骤”与关键数据要求</w:t>
      </w:r>
    </w:p>
    <w:p>
      <w:pPr>
        <w:pStyle w:val="FirstParagraph"/>
      </w:pPr>
      <w:r>
        <w:rPr>
          <w:rFonts w:hint="eastAsia"/>
        </w:rPr>
        <w:t xml:space="preserve">以下列出网络上较常见、但证据力最低的推演路径，并明确其数据依赖与不确定性来源（目的在于“可审计”，而非宣称能得出真实身份）。</w:t>
      </w:r>
    </w:p>
    <w:p>
      <w:pPr>
        <w:pStyle w:val="BodyText"/>
      </w:pPr>
      <w:r>
        <w:rPr>
          <w:rFonts w:hint="eastAsia"/>
          <w:b/>
          <w:bCs/>
        </w:rPr>
        <w:t xml:space="preserve">路径A：以《推背图》为核心的“文字—象数解谜”推断</w:t>
      </w:r>
      <w:r>
        <w:br/>
      </w:r>
      <w:r>
        <w:rPr>
          <w:rFonts w:hint="eastAsia"/>
        </w:rPr>
        <w:t xml:space="preserve">关键输入：第44象“而今中国有圣人”、第47象“紫薇星明/来自田间第一人/无王无帝”等句。</w:t>
      </w:r>
      <w:hyperlink r:id="rId21">
        <w:r>
          <w:rPr>
            <w:rStyle w:val="Hyperlink"/>
          </w:rPr>
          <w:t xml:space="preserve">[61]</w:t>
        </w:r>
      </w:hyperlink>
      <w:r>
        <w:br/>
      </w:r>
      <w:r>
        <w:rPr>
          <w:rFonts w:hint="eastAsia"/>
        </w:rPr>
        <w:t xml:space="preserve">步骤要点：</w:t>
      </w:r>
      <w:r>
        <w:br/>
      </w:r>
      <w:r>
        <w:t xml:space="preserve">1) </w:t>
      </w:r>
      <w:r>
        <w:rPr>
          <w:rFonts w:hint="eastAsia"/>
        </w:rPr>
        <w:t xml:space="preserve">把“田间”“无王无帝”“偃武修文”等当作抽象特征（出身/政治形态/治世风格）；</w:t>
      </w:r>
      <w:r>
        <w:br/>
      </w:r>
      <w:r>
        <w:t xml:space="preserve">2) </w:t>
      </w:r>
      <w:r>
        <w:rPr>
          <w:rFonts w:hint="eastAsia"/>
        </w:rPr>
        <w:t xml:space="preserve">进一步把“田间”当作字谜或偏旁线索（如用田字旁、或把“田+一+人”等拆字），从而推断姓氏或名字；</w:t>
      </w:r>
      <w:r>
        <w:br/>
      </w:r>
      <w:r>
        <w:t xml:space="preserve">3) </w:t>
      </w:r>
      <w:r>
        <w:rPr>
          <w:rFonts w:hint="eastAsia"/>
        </w:rPr>
        <w:t xml:space="preserve">再把推断出的名字去匹配现实人物。</w:t>
      </w:r>
      <w:r>
        <w:br/>
      </w:r>
      <w:r>
        <w:rPr>
          <w:rFonts w:hint="eastAsia"/>
        </w:rPr>
        <w:t xml:space="preserve">不确定性：同一句可产生大量互相冲突的拆字法；而拆字后再回填现实人物，属于典型的“事后附会”结构，缺少独立验证。</w:t>
      </w:r>
      <w:hyperlink r:id="rId21">
        <w:r>
          <w:rPr>
            <w:rStyle w:val="Hyperlink"/>
          </w:rPr>
          <w:t xml:space="preserve">[62]</w:t>
        </w:r>
      </w:hyperlink>
    </w:p>
    <w:p>
      <w:pPr>
        <w:pStyle w:val="BodyText"/>
      </w:pPr>
      <w:r>
        <w:rPr>
          <w:rFonts w:hint="eastAsia"/>
          <w:b/>
          <w:bCs/>
        </w:rPr>
        <w:t xml:space="preserve">路径B：以“武侯百年乩”后半段为核心的“时间线推断”</w:t>
      </w:r>
      <w:r>
        <w:br/>
      </w:r>
      <w:r>
        <w:rPr>
          <w:rFonts w:hint="eastAsia"/>
        </w:rPr>
        <w:t xml:space="preserve">关键输入（多来自1951后半段链路）：如“百年世事…（1933起算）”“圣人星出现南方”“此人原是紫微星”等。</w:t>
      </w:r>
      <w:hyperlink r:id="rId23">
        <w:r>
          <w:rPr>
            <w:rStyle w:val="Hyperlink"/>
          </w:rPr>
          <w:t xml:space="preserve">[3]</w:t>
        </w:r>
      </w:hyperlink>
      <w:r>
        <w:br/>
      </w:r>
      <w:r>
        <w:rPr>
          <w:rFonts w:hint="eastAsia"/>
        </w:rPr>
        <w:t xml:space="preserve">步骤要点：</w:t>
      </w:r>
      <w:r>
        <w:br/>
      </w:r>
      <w:r>
        <w:t xml:space="preserve">1) </w:t>
      </w:r>
      <w:r>
        <w:rPr>
          <w:rFonts w:hint="eastAsia"/>
        </w:rPr>
        <w:t xml:space="preserve">以“1933/1934”为“起算点”；</w:t>
      </w:r>
      <w:r>
        <w:br/>
      </w:r>
      <w:r>
        <w:t xml:space="preserve">2) </w:t>
      </w:r>
      <w:r>
        <w:rPr>
          <w:rFonts w:hint="eastAsia"/>
        </w:rPr>
        <w:t xml:space="preserve">以“百年”为“终点”，推得约2033–2034为关键窗口；</w:t>
      </w:r>
      <w:r>
        <w:br/>
      </w:r>
      <w:r>
        <w:t xml:space="preserve">3) </w:t>
      </w:r>
      <w:r>
        <w:rPr>
          <w:rFonts w:hint="eastAsia"/>
        </w:rPr>
        <w:t xml:space="preserve">结合“南方”等方位词推断地域；</w:t>
      </w:r>
      <w:r>
        <w:br/>
      </w:r>
      <w:r>
        <w:t xml:space="preserve">4) </w:t>
      </w:r>
      <w:r>
        <w:rPr>
          <w:rFonts w:hint="eastAsia"/>
        </w:rPr>
        <w:t xml:space="preserve">再与现实事件或人物对应。</w:t>
      </w:r>
      <w:r>
        <w:br/>
      </w:r>
      <w:r>
        <w:rPr>
          <w:rFonts w:hint="eastAsia"/>
        </w:rPr>
        <w:t xml:space="preserve">不确定性：该路径的关键句高度依赖“后半段是否可信”；而研究者已指出后半段存在植入/拼接风险，因此其推断基础不稳。</w:t>
      </w:r>
      <w:hyperlink r:id="rId23">
        <w:r>
          <w:rPr>
            <w:rStyle w:val="Hyperlink"/>
          </w:rPr>
          <w:t xml:space="preserve">[3]</w:t>
        </w:r>
      </w:hyperlink>
    </w:p>
    <w:p>
      <w:pPr>
        <w:pStyle w:val="BodyText"/>
      </w:pPr>
      <w:r>
        <w:rPr>
          <w:rFonts w:hint="eastAsia"/>
          <w:b/>
          <w:bCs/>
        </w:rPr>
        <w:t xml:space="preserve">路径C：紫微斗数/八字等命理盘推断</w:t>
      </w:r>
      <w:r>
        <w:br/>
      </w:r>
      <w:r>
        <w:rPr>
          <w:rFonts w:hint="eastAsia"/>
        </w:rPr>
        <w:t xml:space="preserve">关键输入：必须先有“性别</w:t>
      </w:r>
      <w:r>
        <w:t xml:space="preserve"> + </w:t>
      </w:r>
      <w:r>
        <w:rPr>
          <w:rFonts w:hint="eastAsia"/>
        </w:rPr>
        <w:t xml:space="preserve">出生年/月/日/时（含历法换算）+</w:t>
      </w:r>
      <w:r>
        <w:t xml:space="preserve"> </w:t>
      </w:r>
      <w:r>
        <w:rPr>
          <w:rFonts w:hint="eastAsia"/>
        </w:rPr>
        <w:t xml:space="preserve">出生地时区/真太阳时修正（部分流派）”。在“对象未知”情况下，常见做法是“反推出生盘”：先设定其应具备的性格/功名/时代事件节点，再寻找满足条件的盘局。</w:t>
      </w:r>
      <w:hyperlink r:id="rId40">
        <w:r>
          <w:rPr>
            <w:rStyle w:val="Hyperlink"/>
          </w:rPr>
          <w:t xml:space="preserve">[63]</w:t>
        </w:r>
      </w:hyperlink>
      <w:r>
        <w:br/>
      </w:r>
      <w:r>
        <w:rPr>
          <w:rFonts w:hint="eastAsia"/>
        </w:rPr>
        <w:t xml:space="preserve">步骤要点（可审计版本）：</w:t>
      </w:r>
      <w:r>
        <w:br/>
      </w:r>
      <w:r>
        <w:t xml:space="preserve">1) </w:t>
      </w:r>
      <w:r>
        <w:rPr>
          <w:rFonts w:hint="eastAsia"/>
        </w:rPr>
        <w:t xml:space="preserve">明确采用体系（如紫微斗数某派、四柱子平、奇门等）；</w:t>
      </w:r>
      <w:r>
        <w:br/>
      </w:r>
      <w:r>
        <w:t xml:space="preserve">2) </w:t>
      </w:r>
      <w:r>
        <w:rPr>
          <w:rFonts w:hint="eastAsia"/>
        </w:rPr>
        <w:t xml:space="preserve">明确历法（农历/公历/节气换算口径）与软件/排盘规则；</w:t>
      </w:r>
      <w:r>
        <w:br/>
      </w:r>
      <w:r>
        <w:t xml:space="preserve">3) </w:t>
      </w:r>
      <w:r>
        <w:rPr>
          <w:rFonts w:hint="eastAsia"/>
        </w:rPr>
        <w:t xml:space="preserve">公布关键盘面数据（紫微斗数的命宫、身宫、主星落宫与四化；八字的年柱月柱日柱时柱与大运起运法等）；</w:t>
      </w:r>
      <w:r>
        <w:br/>
      </w:r>
      <w:r>
        <w:t xml:space="preserve">4) </w:t>
      </w:r>
      <w:r>
        <w:rPr>
          <w:rFonts w:hint="eastAsia"/>
        </w:rPr>
        <w:t xml:space="preserve">给出可证伪的预测条款（例如“在某个时间窗必出现某类可公开验证事件”）。</w:t>
      </w:r>
      <w:r>
        <w:br/>
      </w:r>
      <w:r>
        <w:rPr>
          <w:rFonts w:hint="eastAsia"/>
        </w:rPr>
        <w:t xml:space="preserve">不确定性：当“对象身份”本来就是争论点时，反推盘局几乎无法避免主观选择；并且即便盘面可自洽，也不能反向证明“此盘对应的就是该人”。</w:t>
      </w:r>
      <w:hyperlink r:id="rId25">
        <w:r>
          <w:rPr>
            <w:rStyle w:val="Hyperlink"/>
          </w:rPr>
          <w:t xml:space="preserve">[60]</w:t>
        </w:r>
      </w:hyperlink>
    </w:p>
    <w:bookmarkEnd w:id="50"/>
    <w:bookmarkEnd w:id="51"/>
    <w:bookmarkStart w:id="52" w:name="结论性评估与尚存主要疑问"/>
    <w:p>
      <w:pPr>
        <w:pStyle w:val="Heading2"/>
      </w:pPr>
      <w:r>
        <w:rPr>
          <w:rFonts w:hint="eastAsia"/>
        </w:rPr>
        <w:t xml:space="preserve">结论性评估与尚存主要疑问</w:t>
      </w:r>
    </w:p>
    <w:p>
      <w:pPr>
        <w:pStyle w:val="FirstParagraph"/>
      </w:pPr>
      <w:r>
        <w:rPr>
          <w:rFonts w:hint="eastAsia"/>
        </w:rPr>
        <w:t xml:space="preserve">综合史实记载、宗教传统与现代传播证据，能够支持的最强结论是：</w:t>
      </w:r>
    </w:p>
    <w:p>
      <w:pPr>
        <w:pStyle w:val="BodyText"/>
      </w:pPr>
      <w:r>
        <w:rPr>
          <w:rFonts w:hint="eastAsia"/>
        </w:rPr>
        <w:t xml:space="preserve">“紫薇圣人”的最可能起源，是近现代对两条既有传统的合流再命名：其一是以“紫微/紫宫/北辰”为核心的星象—帝王象征与道教星神体系；其二是以谶纬/图谶为代表的政治预言文本传统，其中《推背图》在1915年印刷流通的版本提供了“圣人”与“紫薇星明”两组可被拼接的母题句式。</w:t>
      </w:r>
      <w:hyperlink r:id="rId24">
        <w:r>
          <w:rPr>
            <w:rStyle w:val="Hyperlink"/>
          </w:rPr>
          <w:t xml:space="preserve">[64]</w:t>
        </w:r>
      </w:hyperlink>
    </w:p>
    <w:p>
      <w:pPr>
        <w:pStyle w:val="BodyText"/>
      </w:pPr>
      <w:r>
        <w:rPr>
          <w:rFonts w:hint="eastAsia"/>
        </w:rPr>
        <w:t xml:space="preserve">就“身份”而言：在证据等级A–B范围内，没有任何材料能把“紫薇圣人”指向某一可历史考证的具体人名、性别、姓氏、出生地与出生时刻；可稳定保留的仅是象征性特征（圣人/紫薇星明/田间/无王无帝/偃武修文等）。所有更具体的“身份锚定”，不是来自可能被层累的后半段文本（如1951合成链），就是来自网络自述与术数推断，证据强度显著不足。</w:t>
      </w:r>
      <w:hyperlink r:id="rId23">
        <w:r>
          <w:rPr>
            <w:rStyle w:val="Hyperlink"/>
          </w:rPr>
          <w:t xml:space="preserve">[65]</w:t>
        </w:r>
      </w:hyperlink>
    </w:p>
    <w:p>
      <w:pPr>
        <w:pStyle w:val="BodyText"/>
      </w:pPr>
      <w:r>
        <w:rPr>
          <w:rFonts w:hint="eastAsia"/>
        </w:rPr>
        <w:t xml:space="preserve">证据强度（由高到低）可概括为：</w:t>
      </w:r>
      <w:r>
        <w:br/>
      </w:r>
      <w:r>
        <w:rPr>
          <w:rFonts w:hint="eastAsia"/>
        </w:rPr>
        <w:t xml:space="preserve">文本存在与版本节点（1915印刷/1933报刊记录）强；象征意义链条（紫微—帝居—北辰—紫微大帝）强；“合成后半段”细节（南方/华盛顿/2033）中等且存疑；网络身份指认与术数推盘最弱。</w:t>
      </w:r>
      <w:hyperlink r:id="rId21">
        <w:r>
          <w:rPr>
            <w:rStyle w:val="Hyperlink"/>
          </w:rPr>
          <w:t xml:space="preserve">[66]</w:t>
        </w:r>
      </w:hyperlink>
    </w:p>
    <w:p>
      <w:pPr>
        <w:pStyle w:val="BodyText"/>
      </w:pPr>
      <w:r>
        <w:rPr>
          <w:rFonts w:hint="eastAsia"/>
        </w:rPr>
        <w:t xml:space="preserve">尚存主要疑问集中在三点：</w:t>
      </w:r>
      <w:r>
        <w:br/>
      </w:r>
      <w:r>
        <w:rPr>
          <w:rFonts w:hint="eastAsia"/>
        </w:rPr>
        <w:t xml:space="preserve">第一，“紫薇圣人/紫微圣人”四字专名在互联网出现的最早可核验节点（需要更完整的论坛/帖吧历史档案或数据库级网页存档，当前公开检索条件下难以确定）。</w:t>
      </w:r>
      <w:hyperlink r:id="rId28">
        <w:r>
          <w:rPr>
            <w:rStyle w:val="Hyperlink"/>
          </w:rPr>
          <w:t xml:space="preserve">[51]</w:t>
        </w:r>
      </w:hyperlink>
      <w:r>
        <w:br/>
      </w:r>
      <w:r>
        <w:rPr>
          <w:rFonts w:hint="eastAsia"/>
        </w:rPr>
        <w:t xml:space="preserve">第二，“武侯百年乩/诸葛武侯乩文”后半段（含“圣人星出南方”“此人原是紫微星”等）的原始报刊影印与编辑史仍需在可访问的馆藏影印件上逐行对勘，以区分“同源续刊”与“后人拼接”。</w:t>
      </w:r>
      <w:hyperlink r:id="rId23">
        <w:r>
          <w:rPr>
            <w:rStyle w:val="Hyperlink"/>
          </w:rPr>
          <w:t xml:space="preserve">[67]</w:t>
        </w:r>
      </w:hyperlink>
      <w:r>
        <w:br/>
      </w:r>
      <w:r>
        <w:rPr>
          <w:rFonts w:hint="eastAsia"/>
        </w:rPr>
        <w:t xml:space="preserve">第三，“紫微大帝”这种神祇体系与“人间圣人”叙事之间的混同，是现代传播中的关键机制之一，但它更像宗教—政治象征的再解释，而非历史事实；如何在民俗学/宗教学田野中量化其信仰分布与仪式实践（例如具体庙宇网络、节庆参与度、地域差异），需要超出纯文本检索的实地与数据库工作。</w:t>
      </w:r>
      <w:hyperlink r:id="rId33">
        <w:r>
          <w:rPr>
            <w:rStyle w:val="Hyperlink"/>
          </w:rPr>
          <w:t xml:space="preserve">[68]</w:t>
        </w:r>
      </w:hyperlink>
    </w:p>
    <w:bookmarkEnd w:id="52"/>
    <w:bookmarkEnd w:id="53"/>
    <w:bookmarkEnd w:id="54"/>
    <w:p>
      <w:r>
        <w:pict>
          <v:rect style="width:0;height:1.5pt" o:hralign="center" o:hrstd="t" o:hr="t"/>
        </w:pict>
      </w:r>
    </w:p>
    <w:bookmarkStart w:id="55" w:name="citations"/>
    <w:p>
      <w:pPr>
        <w:pStyle w:val="FirstParagraph"/>
      </w:pPr>
      <w:hyperlink r:id="rId21">
        <w:r>
          <w:rPr>
            <w:rStyle w:val="Hyperlink"/>
          </w:rPr>
          <w:t xml:space="preserve">[1]</w:t>
        </w:r>
      </w:hyperlink>
      <w:r>
        <w:t xml:space="preserve"> </w:t>
      </w:r>
      <w:hyperlink r:id="rId21">
        <w:r>
          <w:rPr>
            <w:rStyle w:val="Hyperlink"/>
          </w:rPr>
          <w:t xml:space="preserve">[18]</w:t>
        </w:r>
      </w:hyperlink>
      <w:r>
        <w:t xml:space="preserve"> </w:t>
      </w:r>
      <w:hyperlink r:id="rId21">
        <w:r>
          <w:rPr>
            <w:rStyle w:val="Hyperlink"/>
          </w:rPr>
          <w:t xml:space="preserve">[22]</w:t>
        </w:r>
      </w:hyperlink>
      <w:r>
        <w:t xml:space="preserve"> </w:t>
      </w:r>
      <w:hyperlink r:id="rId21">
        <w:r>
          <w:rPr>
            <w:rStyle w:val="Hyperlink"/>
          </w:rPr>
          <w:t xml:space="preserve">[24]</w:t>
        </w:r>
      </w:hyperlink>
      <w:r>
        <w:t xml:space="preserve"> </w:t>
      </w:r>
      <w:hyperlink r:id="rId21">
        <w:r>
          <w:rPr>
            <w:rStyle w:val="Hyperlink"/>
          </w:rPr>
          <w:t xml:space="preserve">[25]</w:t>
        </w:r>
      </w:hyperlink>
      <w:r>
        <w:t xml:space="preserve"> </w:t>
      </w:r>
      <w:hyperlink r:id="rId21">
        <w:r>
          <w:rPr>
            <w:rStyle w:val="Hyperlink"/>
          </w:rPr>
          <w:t xml:space="preserve">[27]</w:t>
        </w:r>
      </w:hyperlink>
      <w:r>
        <w:t xml:space="preserve"> </w:t>
      </w:r>
      <w:hyperlink r:id="rId21">
        <w:r>
          <w:rPr>
            <w:rStyle w:val="Hyperlink"/>
          </w:rPr>
          <w:t xml:space="preserve">[28]</w:t>
        </w:r>
      </w:hyperlink>
      <w:r>
        <w:t xml:space="preserve"> </w:t>
      </w:r>
      <w:hyperlink r:id="rId21">
        <w:r>
          <w:rPr>
            <w:rStyle w:val="Hyperlink"/>
          </w:rPr>
          <w:t xml:space="preserve">[35]</w:t>
        </w:r>
      </w:hyperlink>
      <w:r>
        <w:t xml:space="preserve"> </w:t>
      </w:r>
      <w:hyperlink r:id="rId21">
        <w:r>
          <w:rPr>
            <w:rStyle w:val="Hyperlink"/>
          </w:rPr>
          <w:t xml:space="preserve">[39]</w:t>
        </w:r>
      </w:hyperlink>
      <w:r>
        <w:t xml:space="preserve"> </w:t>
      </w:r>
      <w:hyperlink r:id="rId21">
        <w:r>
          <w:rPr>
            <w:rStyle w:val="Hyperlink"/>
          </w:rPr>
          <w:t xml:space="preserve">[40]</w:t>
        </w:r>
      </w:hyperlink>
      <w:r>
        <w:t xml:space="preserve"> </w:t>
      </w:r>
      <w:hyperlink r:id="rId21">
        <w:r>
          <w:rPr>
            <w:rStyle w:val="Hyperlink"/>
          </w:rPr>
          <w:t xml:space="preserve">[41]</w:t>
        </w:r>
      </w:hyperlink>
      <w:r>
        <w:t xml:space="preserve"> </w:t>
      </w:r>
      <w:hyperlink r:id="rId21">
        <w:r>
          <w:rPr>
            <w:rStyle w:val="Hyperlink"/>
          </w:rPr>
          <w:t xml:space="preserve">[53]</w:t>
        </w:r>
      </w:hyperlink>
      <w:r>
        <w:t xml:space="preserve"> </w:t>
      </w:r>
      <w:hyperlink r:id="rId21">
        <w:r>
          <w:rPr>
            <w:rStyle w:val="Hyperlink"/>
          </w:rPr>
          <w:t xml:space="preserve">[61]</w:t>
        </w:r>
      </w:hyperlink>
      <w:r>
        <w:t xml:space="preserve"> </w:t>
      </w:r>
      <w:hyperlink r:id="rId21">
        <w:r>
          <w:rPr>
            <w:rStyle w:val="Hyperlink"/>
          </w:rPr>
          <w:t xml:space="preserve">[62]</w:t>
        </w:r>
      </w:hyperlink>
      <w:r>
        <w:t xml:space="preserve"> </w:t>
      </w:r>
      <w:hyperlink r:id="rId21">
        <w:r>
          <w:rPr>
            <w:rStyle w:val="Hyperlink"/>
          </w:rPr>
          <w:t xml:space="preserve">[66]</w:t>
        </w:r>
      </w:hyperlink>
      <w:r>
        <w:t xml:space="preserve"> </w:t>
      </w:r>
      <w:r>
        <w:rPr>
          <w:rFonts w:hint="eastAsia"/>
        </w:rPr>
        <w:t xml:space="preserve">推背圖</w:t>
      </w:r>
      <w:r>
        <w:t xml:space="preserve"> </w:t>
      </w:r>
      <w:r>
        <w:rPr>
          <w:rFonts w:hint="eastAsia"/>
        </w:rPr>
        <w:t xml:space="preserve">(袁天罡、李淳風)</w:t>
      </w:r>
      <w:r>
        <w:t xml:space="preserve"> - </w:t>
      </w:r>
      <w:r>
        <w:rPr>
          <w:rFonts w:hint="eastAsia"/>
        </w:rPr>
        <w:t xml:space="preserve">维基文库，自由的图书馆</w:t>
      </w:r>
    </w:p>
    <w:p>
      <w:pPr>
        <w:pStyle w:val="BodyText"/>
      </w:pPr>
      <w:hyperlink r:id="rId21">
        <w:r>
          <w:rPr>
            <w:rStyle w:val="Hyperlink"/>
          </w:rPr>
          <w:t xml:space="preserve">https://zh.wikisource.org/wiki/%E6%8E%A8%E8%83%8C%E5%9C%96_%28%E8%A2%81%E5%A4%A9%E7%BD%A1%E3%80%81%E6%9D%8E%E6%B7%B3%E9%A2%A8%29</w:t>
        </w:r>
      </w:hyperlink>
    </w:p>
    <w:p>
      <w:pPr>
        <w:pStyle w:val="BodyText"/>
      </w:pPr>
      <w:hyperlink r:id="rId22">
        <w:r>
          <w:rPr>
            <w:rStyle w:val="Hyperlink"/>
          </w:rPr>
          <w:t xml:space="preserve">[2]</w:t>
        </w:r>
      </w:hyperlink>
      <w:r>
        <w:t xml:space="preserve"> </w:t>
      </w:r>
      <w:hyperlink r:id="rId22">
        <w:r>
          <w:rPr>
            <w:rStyle w:val="Hyperlink"/>
          </w:rPr>
          <w:t xml:space="preserve">[21]</w:t>
        </w:r>
      </w:hyperlink>
      <w:r>
        <w:t xml:space="preserve"> </w:t>
      </w:r>
      <w:hyperlink r:id="rId22">
        <w:r>
          <w:rPr>
            <w:rStyle w:val="Hyperlink"/>
          </w:rPr>
          <w:t xml:space="preserve">[30]</w:t>
        </w:r>
      </w:hyperlink>
      <w:r>
        <w:t xml:space="preserve"> </w:t>
      </w:r>
      <w:r>
        <w:rPr>
          <w:rFonts w:hint="eastAsia"/>
        </w:rPr>
        <w:t xml:space="preserve">工商日报/1933年/12月/15日/孔明下降之乩语</w:t>
      </w:r>
      <w:r>
        <w:t xml:space="preserve"> - </w:t>
      </w:r>
      <w:r>
        <w:rPr>
          <w:rFonts w:hint="eastAsia"/>
        </w:rPr>
        <w:t xml:space="preserve">维基文库，自由的图书馆</w:t>
      </w:r>
    </w:p>
    <w:p>
      <w:pPr>
        <w:pStyle w:val="BodyText"/>
      </w:pPr>
      <w:hyperlink r:id="rId22">
        <w:r>
          <w:rPr>
            <w:rStyle w:val="Hyperlink"/>
          </w:rPr>
          <w:t xml:space="preserve">https://zh.wikisource.org/zh-hans/%E5%B7%A5%E5%95%86%E6%97%A5%E5%A0%B1/1933%E5%B9%B4/12%E6%9C%88/15%E6%97%A5/%E5%AD%94%E6%98%8E%E4%B8%8B%E9%99%8D%E4%B9%8B%E4%B9%A9%E8%AA%9E</w:t>
        </w:r>
      </w:hyperlink>
    </w:p>
    <w:p>
      <w:pPr>
        <w:pStyle w:val="BodyText"/>
      </w:pPr>
      <w:hyperlink r:id="rId23">
        <w:r>
          <w:rPr>
            <w:rStyle w:val="Hyperlink"/>
          </w:rPr>
          <w:t xml:space="preserve">[3]</w:t>
        </w:r>
      </w:hyperlink>
      <w:r>
        <w:t xml:space="preserve"> </w:t>
      </w:r>
      <w:hyperlink r:id="rId23">
        <w:r>
          <w:rPr>
            <w:rStyle w:val="Hyperlink"/>
          </w:rPr>
          <w:t xml:space="preserve">[14]</w:t>
        </w:r>
      </w:hyperlink>
      <w:r>
        <w:t xml:space="preserve"> </w:t>
      </w:r>
      <w:hyperlink r:id="rId23">
        <w:r>
          <w:rPr>
            <w:rStyle w:val="Hyperlink"/>
          </w:rPr>
          <w:t xml:space="preserve">[15]</w:t>
        </w:r>
      </w:hyperlink>
      <w:r>
        <w:t xml:space="preserve"> </w:t>
      </w:r>
      <w:hyperlink r:id="rId23">
        <w:r>
          <w:rPr>
            <w:rStyle w:val="Hyperlink"/>
          </w:rPr>
          <w:t xml:space="preserve">[16]</w:t>
        </w:r>
      </w:hyperlink>
      <w:r>
        <w:t xml:space="preserve"> </w:t>
      </w:r>
      <w:hyperlink r:id="rId23">
        <w:r>
          <w:rPr>
            <w:rStyle w:val="Hyperlink"/>
          </w:rPr>
          <w:t xml:space="preserve">[31]</w:t>
        </w:r>
      </w:hyperlink>
      <w:r>
        <w:t xml:space="preserve"> </w:t>
      </w:r>
      <w:hyperlink r:id="rId23">
        <w:r>
          <w:rPr>
            <w:rStyle w:val="Hyperlink"/>
          </w:rPr>
          <w:t xml:space="preserve">[34]</w:t>
        </w:r>
      </w:hyperlink>
      <w:r>
        <w:t xml:space="preserve"> </w:t>
      </w:r>
      <w:hyperlink r:id="rId23">
        <w:r>
          <w:rPr>
            <w:rStyle w:val="Hyperlink"/>
          </w:rPr>
          <w:t xml:space="preserve">[42]</w:t>
        </w:r>
      </w:hyperlink>
      <w:r>
        <w:t xml:space="preserve"> </w:t>
      </w:r>
      <w:hyperlink r:id="rId23">
        <w:r>
          <w:rPr>
            <w:rStyle w:val="Hyperlink"/>
          </w:rPr>
          <w:t xml:space="preserve">[43]</w:t>
        </w:r>
      </w:hyperlink>
      <w:r>
        <w:t xml:space="preserve"> </w:t>
      </w:r>
      <w:hyperlink r:id="rId23">
        <w:r>
          <w:rPr>
            <w:rStyle w:val="Hyperlink"/>
          </w:rPr>
          <w:t xml:space="preserve">[44]</w:t>
        </w:r>
      </w:hyperlink>
      <w:r>
        <w:t xml:space="preserve"> </w:t>
      </w:r>
      <w:hyperlink r:id="rId23">
        <w:r>
          <w:rPr>
            <w:rStyle w:val="Hyperlink"/>
          </w:rPr>
          <w:t xml:space="preserve">[65]</w:t>
        </w:r>
      </w:hyperlink>
      <w:r>
        <w:t xml:space="preserve"> </w:t>
      </w:r>
      <w:hyperlink r:id="rId23">
        <w:r>
          <w:rPr>
            <w:rStyle w:val="Hyperlink"/>
          </w:rPr>
          <w:t xml:space="preserve">[67]</w:t>
        </w:r>
      </w:hyperlink>
      <w:r>
        <w:t xml:space="preserve"> </w:t>
      </w:r>
      <w:r>
        <w:rPr>
          <w:rFonts w:hint="eastAsia"/>
        </w:rPr>
        <w:t xml:space="preserve">武侯百年乩</w:t>
      </w:r>
      <w:r>
        <w:t xml:space="preserve"> - </w:t>
      </w:r>
      <w:r>
        <w:rPr>
          <w:rFonts w:hint="eastAsia"/>
        </w:rPr>
        <w:t xml:space="preserve">彭</w:t>
      </w:r>
      <w:r>
        <w:t xml:space="preserve"> </w:t>
      </w:r>
      <w:r>
        <w:rPr>
          <w:rFonts w:hint="eastAsia"/>
        </w:rPr>
        <w:t xml:space="preserve">武</w:t>
      </w:r>
      <w:r>
        <w:t xml:space="preserve"> </w:t>
      </w:r>
      <w:r>
        <w:rPr>
          <w:rFonts w:hint="eastAsia"/>
        </w:rPr>
        <w:t xml:space="preserve">興</w:t>
      </w:r>
      <w:r>
        <w:t xml:space="preserve"> - Medium</w:t>
      </w:r>
    </w:p>
    <w:p>
      <w:pPr>
        <w:pStyle w:val="BodyText"/>
      </w:pPr>
      <w:hyperlink r:id="rId23">
        <w:r>
          <w:rPr>
            <w:rStyle w:val="Hyperlink"/>
          </w:rPr>
          <w:t xml:space="preserve">https://medium.com/%E5%BD%AD%E6%AD%A6%E8%88%88/%E6%AD%A6%E4%BE%AF%E7%99%BE%E5%B9%B4%E4%B9%A9-6bec1add8673?utm_source=chatgpt.com</w:t>
        </w:r>
      </w:hyperlink>
    </w:p>
    <w:p>
      <w:pPr>
        <w:pStyle w:val="BodyText"/>
      </w:pPr>
      <w:hyperlink r:id="rId24">
        <w:r>
          <w:rPr>
            <w:rStyle w:val="Hyperlink"/>
          </w:rPr>
          <w:t xml:space="preserve">[4]</w:t>
        </w:r>
      </w:hyperlink>
      <w:r>
        <w:t xml:space="preserve"> </w:t>
      </w:r>
      <w:hyperlink r:id="rId24">
        <w:r>
          <w:rPr>
            <w:rStyle w:val="Hyperlink"/>
          </w:rPr>
          <w:t xml:space="preserve">[6]</w:t>
        </w:r>
      </w:hyperlink>
      <w:r>
        <w:t xml:space="preserve"> </w:t>
      </w:r>
      <w:hyperlink r:id="rId24">
        <w:r>
          <w:rPr>
            <w:rStyle w:val="Hyperlink"/>
          </w:rPr>
          <w:t xml:space="preserve">[11]</w:t>
        </w:r>
      </w:hyperlink>
      <w:r>
        <w:t xml:space="preserve"> </w:t>
      </w:r>
      <w:hyperlink r:id="rId24">
        <w:r>
          <w:rPr>
            <w:rStyle w:val="Hyperlink"/>
          </w:rPr>
          <w:t xml:space="preserve">[20]</w:t>
        </w:r>
      </w:hyperlink>
      <w:r>
        <w:t xml:space="preserve"> </w:t>
      </w:r>
      <w:hyperlink r:id="rId24">
        <w:r>
          <w:rPr>
            <w:rStyle w:val="Hyperlink"/>
          </w:rPr>
          <w:t xml:space="preserve">[26]</w:t>
        </w:r>
      </w:hyperlink>
      <w:r>
        <w:t xml:space="preserve"> </w:t>
      </w:r>
      <w:hyperlink r:id="rId24">
        <w:r>
          <w:rPr>
            <w:rStyle w:val="Hyperlink"/>
          </w:rPr>
          <w:t xml:space="preserve">[29]</w:t>
        </w:r>
      </w:hyperlink>
      <w:r>
        <w:t xml:space="preserve"> </w:t>
      </w:r>
      <w:hyperlink r:id="rId24">
        <w:r>
          <w:rPr>
            <w:rStyle w:val="Hyperlink"/>
          </w:rPr>
          <w:t xml:space="preserve">[46]</w:t>
        </w:r>
      </w:hyperlink>
      <w:r>
        <w:t xml:space="preserve"> </w:t>
      </w:r>
      <w:hyperlink r:id="rId24">
        <w:r>
          <w:rPr>
            <w:rStyle w:val="Hyperlink"/>
          </w:rPr>
          <w:t xml:space="preserve">[64]</w:t>
        </w:r>
      </w:hyperlink>
      <w:r>
        <w:t xml:space="preserve"> </w:t>
      </w:r>
      <w:r>
        <w:rPr>
          <w:rFonts w:hint="eastAsia"/>
        </w:rPr>
        <w:t xml:space="preserve">后汉书/卷48</w:t>
      </w:r>
      <w:r>
        <w:t xml:space="preserve"> - </w:t>
      </w:r>
      <w:r>
        <w:rPr>
          <w:rFonts w:hint="eastAsia"/>
        </w:rPr>
        <w:t xml:space="preserve">维基文库，自由的图书馆</w:t>
      </w:r>
    </w:p>
    <w:p>
      <w:pPr>
        <w:pStyle w:val="BodyText"/>
      </w:pPr>
      <w:hyperlink r:id="rId24">
        <w:r>
          <w:rPr>
            <w:rStyle w:val="Hyperlink"/>
          </w:rPr>
          <w:t xml:space="preserve">https://zh.wikisource.org/zh-hans/%E5%BE%8C%E6%BC%A2%E6%9B%B8/%E5%8D%B748</w:t>
        </w:r>
      </w:hyperlink>
    </w:p>
    <w:p>
      <w:pPr>
        <w:pStyle w:val="BodyText"/>
      </w:pPr>
      <w:hyperlink r:id="rId25">
        <w:r>
          <w:rPr>
            <w:rStyle w:val="Hyperlink"/>
          </w:rPr>
          <w:t xml:space="preserve">[5]</w:t>
        </w:r>
      </w:hyperlink>
      <w:r>
        <w:t xml:space="preserve"> </w:t>
      </w:r>
      <w:hyperlink r:id="rId25">
        <w:r>
          <w:rPr>
            <w:rStyle w:val="Hyperlink"/>
          </w:rPr>
          <w:t xml:space="preserve">[9]</w:t>
        </w:r>
      </w:hyperlink>
      <w:r>
        <w:t xml:space="preserve"> </w:t>
      </w:r>
      <w:hyperlink r:id="rId25">
        <w:r>
          <w:rPr>
            <w:rStyle w:val="Hyperlink"/>
          </w:rPr>
          <w:t xml:space="preserve">[23]</w:t>
        </w:r>
      </w:hyperlink>
      <w:r>
        <w:t xml:space="preserve"> </w:t>
      </w:r>
      <w:hyperlink r:id="rId25">
        <w:r>
          <w:rPr>
            <w:rStyle w:val="Hyperlink"/>
          </w:rPr>
          <w:t xml:space="preserve">[33]</w:t>
        </w:r>
      </w:hyperlink>
      <w:r>
        <w:t xml:space="preserve"> </w:t>
      </w:r>
      <w:hyperlink r:id="rId25">
        <w:r>
          <w:rPr>
            <w:rStyle w:val="Hyperlink"/>
          </w:rPr>
          <w:t xml:space="preserve">[54]</w:t>
        </w:r>
      </w:hyperlink>
      <w:r>
        <w:t xml:space="preserve"> </w:t>
      </w:r>
      <w:hyperlink r:id="rId25">
        <w:r>
          <w:rPr>
            <w:rStyle w:val="Hyperlink"/>
          </w:rPr>
          <w:t xml:space="preserve">[55]</w:t>
        </w:r>
      </w:hyperlink>
      <w:r>
        <w:t xml:space="preserve"> </w:t>
      </w:r>
      <w:hyperlink r:id="rId25">
        <w:r>
          <w:rPr>
            <w:rStyle w:val="Hyperlink"/>
          </w:rPr>
          <w:t xml:space="preserve">[57]</w:t>
        </w:r>
      </w:hyperlink>
      <w:r>
        <w:t xml:space="preserve"> </w:t>
      </w:r>
      <w:hyperlink r:id="rId25">
        <w:r>
          <w:rPr>
            <w:rStyle w:val="Hyperlink"/>
          </w:rPr>
          <w:t xml:space="preserve">[60]</w:t>
        </w:r>
      </w:hyperlink>
      <w:r>
        <w:t xml:space="preserve"> </w:t>
      </w:r>
      <w:r>
        <w:rPr>
          <w:rFonts w:hint="eastAsia"/>
        </w:rPr>
        <w:t xml:space="preserve">谶纬文献与汉代文化构建--全国哲学社会科学工作办公室--人民网</w:t>
      </w:r>
    </w:p>
    <w:p>
      <w:pPr>
        <w:pStyle w:val="BodyText"/>
      </w:pPr>
      <w:hyperlink r:id="rId25">
        <w:r>
          <w:rPr>
            <w:rStyle w:val="Hyperlink"/>
          </w:rPr>
          <w:t xml:space="preserve">https://www.nopss.gov.cn/GB/219506/219508/219511/14639917.html?utm_source=chatgpt.com</w:t>
        </w:r>
      </w:hyperlink>
    </w:p>
    <w:p>
      <w:pPr>
        <w:pStyle w:val="BodyText"/>
      </w:pPr>
      <w:hyperlink r:id="rId27">
        <w:r>
          <w:rPr>
            <w:rStyle w:val="Hyperlink"/>
          </w:rPr>
          <w:t xml:space="preserve">[7]</w:t>
        </w:r>
      </w:hyperlink>
      <w:r>
        <w:t xml:space="preserve"> </w:t>
      </w:r>
      <w:hyperlink r:id="rId27">
        <w:r>
          <w:rPr>
            <w:rStyle w:val="Hyperlink"/>
          </w:rPr>
          <w:t xml:space="preserve">[17]</w:t>
        </w:r>
      </w:hyperlink>
      <w:r>
        <w:t xml:space="preserve"> </w:t>
      </w:r>
      <w:hyperlink r:id="rId27">
        <w:r>
          <w:rPr>
            <w:rStyle w:val="Hyperlink"/>
          </w:rPr>
          <w:t xml:space="preserve">[32]</w:t>
        </w:r>
      </w:hyperlink>
      <w:r>
        <w:t xml:space="preserve"> </w:t>
      </w:r>
      <w:r>
        <w:rPr>
          <w:rFonts w:hint="eastAsia"/>
        </w:rPr>
        <w:t xml:space="preserve">星主宝诰</w:t>
      </w:r>
      <w:r>
        <w:t xml:space="preserve"> - </w:t>
      </w:r>
      <w:r>
        <w:rPr>
          <w:rFonts w:hint="eastAsia"/>
        </w:rPr>
        <w:t xml:space="preserve">道教文化中心資料庫</w:t>
      </w:r>
    </w:p>
    <w:p>
      <w:pPr>
        <w:pStyle w:val="BodyText"/>
      </w:pPr>
      <w:hyperlink r:id="rId27">
        <w:r>
          <w:rPr>
            <w:rStyle w:val="Hyperlink"/>
          </w:rPr>
          <w:t xml:space="preserve">https://zh.daoinfo.org/index.php?title=%E6%98%9F%E4%B8%BB%E5%AF%B6%E8%AA%A5&amp;variant=zh-hans&amp;utm_source=chatgpt.com</w:t>
        </w:r>
      </w:hyperlink>
    </w:p>
    <w:p>
      <w:pPr>
        <w:pStyle w:val="BodyText"/>
      </w:pPr>
      <w:hyperlink r:id="rId28">
        <w:r>
          <w:rPr>
            <w:rStyle w:val="Hyperlink"/>
          </w:rPr>
          <w:t xml:space="preserve">[8]</w:t>
        </w:r>
      </w:hyperlink>
      <w:r>
        <w:t xml:space="preserve"> </w:t>
      </w:r>
      <w:hyperlink r:id="rId28">
        <w:r>
          <w:rPr>
            <w:rStyle w:val="Hyperlink"/>
          </w:rPr>
          <w:t xml:space="preserve">[37]</w:t>
        </w:r>
      </w:hyperlink>
      <w:r>
        <w:t xml:space="preserve"> </w:t>
      </w:r>
      <w:hyperlink r:id="rId28">
        <w:r>
          <w:rPr>
            <w:rStyle w:val="Hyperlink"/>
          </w:rPr>
          <w:t xml:space="preserve">[47]</w:t>
        </w:r>
      </w:hyperlink>
      <w:r>
        <w:t xml:space="preserve"> </w:t>
      </w:r>
      <w:hyperlink r:id="rId28">
        <w:r>
          <w:rPr>
            <w:rStyle w:val="Hyperlink"/>
          </w:rPr>
          <w:t xml:space="preserve">[48]</w:t>
        </w:r>
      </w:hyperlink>
      <w:r>
        <w:t xml:space="preserve"> </w:t>
      </w:r>
      <w:hyperlink r:id="rId28">
        <w:r>
          <w:rPr>
            <w:rStyle w:val="Hyperlink"/>
          </w:rPr>
          <w:t xml:space="preserve">[51]</w:t>
        </w:r>
      </w:hyperlink>
      <w:r>
        <w:t xml:space="preserve"> </w:t>
      </w:r>
      <w:r>
        <w:rPr>
          <w:rFonts w:hint="eastAsia"/>
        </w:rPr>
        <w:t xml:space="preserve">紫薇斗数谈紫薇圣人</w:t>
      </w:r>
      <w:r>
        <w:t xml:space="preserve"> - </w:t>
      </w:r>
      <w:r>
        <w:rPr>
          <w:rFonts w:hint="eastAsia"/>
        </w:rPr>
        <w:t xml:space="preserve">神婆网</w:t>
      </w:r>
    </w:p>
    <w:p>
      <w:pPr>
        <w:pStyle w:val="BodyText"/>
      </w:pPr>
      <w:hyperlink r:id="rId28">
        <w:r>
          <w:rPr>
            <w:rStyle w:val="Hyperlink"/>
          </w:rPr>
          <w:t xml:space="preserve">https://www.shenpowang.com/ziwei/jinjie/d144518.html?utm_source=chatgpt.com</w:t>
        </w:r>
      </w:hyperlink>
    </w:p>
    <w:p>
      <w:pPr>
        <w:pStyle w:val="BodyText"/>
      </w:pPr>
      <w:hyperlink r:id="rId29">
        <w:r>
          <w:rPr>
            <w:rStyle w:val="Hyperlink"/>
          </w:rPr>
          <w:t xml:space="preserve">[10]</w:t>
        </w:r>
      </w:hyperlink>
      <w:r>
        <w:t xml:space="preserve"> </w:t>
      </w:r>
      <w:r>
        <w:t xml:space="preserve">Internal Error</w:t>
      </w:r>
    </w:p>
    <w:p>
      <w:pPr>
        <w:pStyle w:val="BodyText"/>
      </w:pPr>
      <w:hyperlink r:id="rId29"/>
    </w:p>
    <w:p>
      <w:pPr>
        <w:pStyle w:val="BodyText"/>
      </w:pPr>
      <w:hyperlink r:id="rId31">
        <w:r>
          <w:rPr>
            <w:rStyle w:val="Hyperlink"/>
          </w:rPr>
          <w:t xml:space="preserve">[12]</w:t>
        </w:r>
      </w:hyperlink>
      <w:r>
        <w:t xml:space="preserve"> </w:t>
      </w:r>
      <w:r>
        <w:rPr>
          <w:rFonts w:hint="eastAsia"/>
        </w:rPr>
        <w:t xml:space="preserve">论语注疏/卷02</w:t>
      </w:r>
      <w:r>
        <w:t xml:space="preserve"> - </w:t>
      </w:r>
      <w:r>
        <w:rPr>
          <w:rFonts w:hint="eastAsia"/>
        </w:rPr>
        <w:t xml:space="preserve">维基文库，自由的图书馆</w:t>
      </w:r>
    </w:p>
    <w:p>
      <w:pPr>
        <w:pStyle w:val="BodyText"/>
      </w:pPr>
      <w:hyperlink r:id="rId31">
        <w:r>
          <w:rPr>
            <w:rStyle w:val="Hyperlink"/>
          </w:rPr>
          <w:t xml:space="preserve">https://zh.wikisource.org/zh-hans/%E8%AB%96%E8%AA%9E%E8%A8%BB%E7%96%8F/%E5%8D%B702?utm_source=chatgpt.com</w:t>
        </w:r>
      </w:hyperlink>
    </w:p>
    <w:p>
      <w:pPr>
        <w:pStyle w:val="BodyText"/>
      </w:pPr>
      <w:hyperlink r:id="rId32">
        <w:r>
          <w:rPr>
            <w:rStyle w:val="Hyperlink"/>
          </w:rPr>
          <w:t xml:space="preserve">[13]</w:t>
        </w:r>
      </w:hyperlink>
      <w:r>
        <w:t xml:space="preserve"> </w:t>
      </w:r>
      <w:hyperlink r:id="rId32">
        <w:r>
          <w:rPr>
            <w:rStyle w:val="Hyperlink"/>
          </w:rPr>
          <w:t xml:space="preserve">[38]</w:t>
        </w:r>
      </w:hyperlink>
      <w:r>
        <w:t xml:space="preserve"> </w:t>
      </w:r>
      <w:r>
        <w:rPr>
          <w:rFonts w:hint="eastAsia"/>
        </w:rPr>
        <w:t xml:space="preserve">《天官书》原文-出自《史记》_史书_〖文学360〗</w:t>
      </w:r>
    </w:p>
    <w:p>
      <w:pPr>
        <w:pStyle w:val="BodyText"/>
      </w:pPr>
      <w:hyperlink r:id="rId32">
        <w:r>
          <w:rPr>
            <w:rStyle w:val="Hyperlink"/>
          </w:rPr>
          <w:t xml:space="preserve">https://www.wenxue360.com/archives/1108.html?utm_source=chatgpt.com</w:t>
        </w:r>
      </w:hyperlink>
    </w:p>
    <w:p>
      <w:pPr>
        <w:pStyle w:val="BodyText"/>
      </w:pPr>
      <w:hyperlink r:id="rId33">
        <w:r>
          <w:rPr>
            <w:rStyle w:val="Hyperlink"/>
          </w:rPr>
          <w:t xml:space="preserve">[19]</w:t>
        </w:r>
      </w:hyperlink>
      <w:r>
        <w:t xml:space="preserve"> </w:t>
      </w:r>
      <w:hyperlink r:id="rId33">
        <w:r>
          <w:rPr>
            <w:rStyle w:val="Hyperlink"/>
          </w:rPr>
          <w:t xml:space="preserve">[45]</w:t>
        </w:r>
      </w:hyperlink>
      <w:r>
        <w:t xml:space="preserve"> </w:t>
      </w:r>
      <w:hyperlink r:id="rId33">
        <w:r>
          <w:rPr>
            <w:rStyle w:val="Hyperlink"/>
          </w:rPr>
          <w:t xml:space="preserve">[68]</w:t>
        </w:r>
      </w:hyperlink>
      <w:r>
        <w:t xml:space="preserve"> </w:t>
      </w:r>
      <w:r>
        <w:rPr>
          <w:rFonts w:hint="eastAsia"/>
        </w:rPr>
        <w:t xml:space="preserve">紫微大帝</w:t>
      </w:r>
      <w:r>
        <w:t xml:space="preserve"> - </w:t>
      </w:r>
      <w:r>
        <w:rPr>
          <w:rFonts w:hint="eastAsia"/>
        </w:rPr>
        <w:t xml:space="preserve">道教文化中心資料庫</w:t>
      </w:r>
    </w:p>
    <w:p>
      <w:pPr>
        <w:pStyle w:val="BodyText"/>
      </w:pPr>
      <w:hyperlink r:id="rId33">
        <w:r>
          <w:rPr>
            <w:rStyle w:val="Hyperlink"/>
          </w:rPr>
          <w:t xml:space="preserve">https://zh.daoinfo.org/index.php?title=%E7%B4%AB%E5%BE%AE%E5%A4%A7%E5%B8%9D&amp;variant=zh-hans&amp;utm_source=chatgpt.com</w:t>
        </w:r>
      </w:hyperlink>
    </w:p>
    <w:p>
      <w:pPr>
        <w:pStyle w:val="BodyText"/>
      </w:pPr>
      <w:hyperlink r:id="rId36">
        <w:r>
          <w:rPr>
            <w:rStyle w:val="Hyperlink"/>
          </w:rPr>
          <w:t xml:space="preserve">[36]</w:t>
        </w:r>
      </w:hyperlink>
      <w:r>
        <w:t xml:space="preserve"> </w:t>
      </w:r>
      <w:r>
        <w:rPr>
          <w:rFonts w:hint="eastAsia"/>
        </w:rPr>
        <w:t xml:space="preserve">紫薇聖人</w:t>
      </w:r>
      <w:r>
        <w:t xml:space="preserve"> 7 </w:t>
      </w:r>
      <w:r>
        <w:rPr>
          <w:rFonts w:hint="eastAsia"/>
        </w:rPr>
        <w:t xml:space="preserve">種解說版</w:t>
      </w:r>
      <w:r>
        <w:t xml:space="preserve"> | </w:t>
      </w:r>
      <w:r>
        <w:rPr>
          <w:rFonts w:hint="eastAsia"/>
        </w:rPr>
        <w:t xml:space="preserve">《推背圖》/第47象</w:t>
      </w:r>
      <w:r>
        <w:t xml:space="preserve"> </w:t>
      </w:r>
      <w:r>
        <w:rPr>
          <w:rFonts w:hint="eastAsia"/>
        </w:rPr>
        <w:t xml:space="preserve">｜</w:t>
      </w:r>
      <w:r>
        <w:t xml:space="preserve"> </w:t>
      </w:r>
      <w:r>
        <w:rPr>
          <w:rFonts w:hint="eastAsia"/>
        </w:rPr>
        <w:t xml:space="preserve">『紫微星明』（27）</w:t>
      </w:r>
    </w:p>
    <w:p>
      <w:pPr>
        <w:pStyle w:val="BodyText"/>
      </w:pPr>
      <w:hyperlink r:id="rId36">
        <w:r>
          <w:rPr>
            <w:rStyle w:val="Hyperlink"/>
          </w:rPr>
          <w:t xml:space="preserve">https://ziweixingming.com/ziwei-saint/%E7%B4%AB%E8%96%87%E8%81%96%E4%BA%BA-%E6%8E%A8%E8%83%8C%E5%9C%96-%E7%AC%AC47%E8%B1%A1-%E7%B4%AB%E5%BE%AE%E6%98%9F%E6%98%8E/?utm_source=chatgpt.com</w:t>
        </w:r>
      </w:hyperlink>
    </w:p>
    <w:p>
      <w:pPr>
        <w:pStyle w:val="BodyText"/>
      </w:pPr>
      <w:hyperlink r:id="rId40">
        <w:r>
          <w:rPr>
            <w:rStyle w:val="Hyperlink"/>
          </w:rPr>
          <w:t xml:space="preserve">[49]</w:t>
        </w:r>
      </w:hyperlink>
      <w:r>
        <w:t xml:space="preserve"> </w:t>
      </w:r>
      <w:hyperlink r:id="rId40">
        <w:r>
          <w:rPr>
            <w:rStyle w:val="Hyperlink"/>
          </w:rPr>
          <w:t xml:space="preserve">[63]</w:t>
        </w:r>
      </w:hyperlink>
      <w:r>
        <w:t xml:space="preserve"> </w:t>
      </w:r>
      <w:r>
        <w:rPr>
          <w:rFonts w:hint="eastAsia"/>
        </w:rPr>
        <w:t xml:space="preserve">用紫微斗数破译预言中的“紫薇圣人”</w:t>
      </w:r>
      <w:r>
        <w:t xml:space="preserve"> - </w:t>
      </w:r>
      <w:r>
        <w:rPr>
          <w:rFonts w:hint="eastAsia"/>
        </w:rPr>
        <w:t xml:space="preserve">紫微斗数标准化研究院</w:t>
      </w:r>
    </w:p>
    <w:p>
      <w:pPr>
        <w:pStyle w:val="BodyText"/>
      </w:pPr>
      <w:hyperlink r:id="rId40">
        <w:r>
          <w:rPr>
            <w:rStyle w:val="Hyperlink"/>
          </w:rPr>
          <w:t xml:space="preserve">https://www.hi-gulamer.com/sys-nd/525.html?utm_source=chatgpt.com</w:t>
        </w:r>
      </w:hyperlink>
    </w:p>
    <w:p>
      <w:pPr>
        <w:pStyle w:val="BodyText"/>
      </w:pPr>
      <w:hyperlink r:id="rId41">
        <w:r>
          <w:rPr>
            <w:rStyle w:val="Hyperlink"/>
          </w:rPr>
          <w:t xml:space="preserve">[50]</w:t>
        </w:r>
      </w:hyperlink>
      <w:r>
        <w:t xml:space="preserve"> </w:t>
      </w:r>
      <w:r>
        <w:rPr>
          <w:rFonts w:hint="eastAsia"/>
        </w:rPr>
        <w:t xml:space="preserve">紫微圣人寻找志同道合者，期望大家联合起来组成共创网络</w:t>
      </w:r>
      <w:r>
        <w:t xml:space="preserve"> - </w:t>
      </w:r>
      <w:r>
        <w:rPr>
          <w:rFonts w:hint="eastAsia"/>
        </w:rPr>
        <w:t xml:space="preserve">凯迪共创网络</w:t>
      </w:r>
    </w:p>
    <w:p>
      <w:pPr>
        <w:pStyle w:val="BodyText"/>
      </w:pPr>
      <w:hyperlink r:id="rId41">
        <w:r>
          <w:rPr>
            <w:rStyle w:val="Hyperlink"/>
          </w:rPr>
          <w:t xml:space="preserve">https://www.zhoukaidi.com/startup/Entrepreneurial-consortium.html?utm_source=chatgpt.com</w:t>
        </w:r>
      </w:hyperlink>
    </w:p>
    <w:p>
      <w:pPr>
        <w:pStyle w:val="BodyText"/>
      </w:pPr>
      <w:hyperlink r:id="rId42">
        <w:r>
          <w:rPr>
            <w:rStyle w:val="Hyperlink"/>
          </w:rPr>
          <w:t xml:space="preserve">[52]</w:t>
        </w:r>
      </w:hyperlink>
      <w:r>
        <w:t xml:space="preserve"> </w:t>
      </w:r>
      <w:hyperlink r:id="rId42">
        <w:r>
          <w:rPr>
            <w:rStyle w:val="Hyperlink"/>
          </w:rPr>
          <w:t xml:space="preserve">[58]</w:t>
        </w:r>
      </w:hyperlink>
      <w:r>
        <w:t xml:space="preserve"> </w:t>
      </w:r>
      <w:r>
        <w:rPr>
          <w:rFonts w:hint="eastAsia"/>
        </w:rPr>
        <w:t xml:space="preserve">傅天行：紫微圣人，究竟是谁</w:t>
      </w:r>
    </w:p>
    <w:p>
      <w:pPr>
        <w:pStyle w:val="BodyText"/>
      </w:pPr>
      <w:hyperlink r:id="rId42">
        <w:r>
          <w:rPr>
            <w:rStyle w:val="Hyperlink"/>
          </w:rPr>
          <w:t xml:space="preserve">https://ftx.1399.wang/947?utm_source=chatgpt.com</w:t>
        </w:r>
      </w:hyperlink>
    </w:p>
    <w:p>
      <w:pPr>
        <w:pStyle w:val="BodyText"/>
      </w:pPr>
      <w:hyperlink r:id="rId44">
        <w:r>
          <w:rPr>
            <w:rStyle w:val="Hyperlink"/>
          </w:rPr>
          <w:t xml:space="preserve">[56]</w:t>
        </w:r>
      </w:hyperlink>
      <w:r>
        <w:t xml:space="preserve"> </w:t>
      </w:r>
      <w:r>
        <w:rPr>
          <w:rFonts w:hint="eastAsia"/>
        </w:rPr>
        <w:t xml:space="preserve">汉代谶纬的图像美学研究--全国哲学社会科学工作办公室--人民网</w:t>
      </w:r>
    </w:p>
    <w:p>
      <w:pPr>
        <w:pStyle w:val="BodyText"/>
      </w:pPr>
      <w:hyperlink r:id="rId44">
        <w:r>
          <w:rPr>
            <w:rStyle w:val="Hyperlink"/>
          </w:rPr>
          <w:t xml:space="preserve">https://www.nopss.gov.cn/n1/2021/0331/c373410-32066352.html?utm_source=chatgpt.com</w:t>
        </w:r>
      </w:hyperlink>
    </w:p>
    <w:p>
      <w:pPr>
        <w:pStyle w:val="BodyText"/>
      </w:pPr>
      <w:hyperlink r:id="rId46">
        <w:r>
          <w:rPr>
            <w:rStyle w:val="Hyperlink"/>
          </w:rPr>
          <w:t xml:space="preserve">[59]</w:t>
        </w:r>
      </w:hyperlink>
      <w:r>
        <w:t xml:space="preserve"> </w:t>
      </w:r>
      <w:r>
        <w:rPr>
          <w:rFonts w:hint="eastAsia"/>
        </w:rPr>
        <w:t xml:space="preserve">张泽兵《谶纬叙事研究》：中国叙事传统坐标中的谶纬研究_中国作家网</w:t>
      </w:r>
    </w:p>
    <w:p>
      <w:pPr>
        <w:pStyle w:val="BodyText"/>
      </w:pPr>
      <w:hyperlink r:id="rId46">
        <w:r>
          <w:rPr>
            <w:rStyle w:val="Hyperlink"/>
          </w:rPr>
          <w:t xml:space="preserve">https://www.chinawriter.com.cn/bk/2015-12-07/84130.html?utm_source=chatgpt.com</w:t>
        </w:r>
      </w:hyperlink>
    </w:p>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 TargetMode="External" /><Relationship Type="http://schemas.openxmlformats.org/officeDocument/2006/relationships/hyperlink" Id="rId42" Target="https://ftx.1399.wang/947?utm_source=chatgpt.com" TargetMode="External" /><Relationship Type="http://schemas.openxmlformats.org/officeDocument/2006/relationships/hyperlink" Id="rId23" Target="https://medium.com/%E5%BD%AD%E6%AD%A6%E8%88%88/%E6%AD%A6%E4%BE%AF%E7%99%BE%E5%B9%B4%E4%B9%A9-6bec1add8673?utm_source=chatgpt.com" TargetMode="External" /><Relationship Type="http://schemas.openxmlformats.org/officeDocument/2006/relationships/hyperlink" Id="rId46" Target="https://www.chinawriter.com.cn/bk/2015-12-07/84130.html?utm_source=chatgpt.com" TargetMode="External" /><Relationship Type="http://schemas.openxmlformats.org/officeDocument/2006/relationships/hyperlink" Id="rId40" Target="https://www.hi-gulamer.com/sys-nd/525.html?utm_source=chatgpt.com" TargetMode="External" /><Relationship Type="http://schemas.openxmlformats.org/officeDocument/2006/relationships/hyperlink" Id="rId25" Target="https://www.nopss.gov.cn/GB/219506/219508/219511/14639917.html?utm_source=chatgpt.com" TargetMode="External" /><Relationship Type="http://schemas.openxmlformats.org/officeDocument/2006/relationships/hyperlink" Id="rId44" Target="https://www.nopss.gov.cn/n1/2021/0331/c373410-32066352.html?utm_source=chatgpt.com" TargetMode="External" /><Relationship Type="http://schemas.openxmlformats.org/officeDocument/2006/relationships/hyperlink" Id="rId28" Target="https://www.shenpowang.com/ziwei/jinjie/d144518.html?utm_source=chatgpt.com" TargetMode="External" /><Relationship Type="http://schemas.openxmlformats.org/officeDocument/2006/relationships/hyperlink" Id="rId32" Target="https://www.wenxue360.com/archives/1108.html?utm_source=chatgpt.com" TargetMode="External" /><Relationship Type="http://schemas.openxmlformats.org/officeDocument/2006/relationships/hyperlink" Id="rId41" Target="https://www.zhoukaidi.com/startup/Entrepreneurial-consortium.html?utm_source=chatgpt.com" TargetMode="External" /><Relationship Type="http://schemas.openxmlformats.org/officeDocument/2006/relationships/hyperlink" Id="rId27" Target="https://zh.daoinfo.org/index.php?title=%E6%98%9F%E4%B8%BB%E5%AF%B6%E8%AA%A5&amp;variant=zh-hans&amp;utm_source=chatgpt.com" TargetMode="External" /><Relationship Type="http://schemas.openxmlformats.org/officeDocument/2006/relationships/hyperlink" Id="rId33" Target="https://zh.daoinfo.org/index.php?title=%E7%B4%AB%E5%BE%AE%E5%A4%A7%E5%B8%9D&amp;variant=zh-hans&amp;utm_source=chatgpt.com" TargetMode="External" /><Relationship Type="http://schemas.openxmlformats.org/officeDocument/2006/relationships/hyperlink" Id="rId21" Target="https://zh.wikisource.org/wiki/%E6%8E%A8%E8%83%8C%E5%9C%96_%28%E8%A2%81%E5%A4%A9%E7%BD%A1%E3%80%81%E6%9D%8E%E6%B7%B3%E9%A2%A8%29" TargetMode="External" /><Relationship Type="http://schemas.openxmlformats.org/officeDocument/2006/relationships/hyperlink" Id="rId22" Target="https://zh.wikisource.org/zh-hans/%E5%B7%A5%E5%95%86%E6%97%A5%E5%A0%B1/1933%E5%B9%B4/12%E6%9C%88/15%E6%97%A5/%E5%AD%94%E6%98%8E%E4%B8%8B%E9%99%8D%E4%B9%8B%E4%B9%A9%E8%AA%9E" TargetMode="External" /><Relationship Type="http://schemas.openxmlformats.org/officeDocument/2006/relationships/hyperlink" Id="rId24" Target="https://zh.wikisource.org/zh-hans/%E5%BE%8C%E6%BC%A2%E6%9B%B8/%E5%8D%B748" TargetMode="External" /><Relationship Type="http://schemas.openxmlformats.org/officeDocument/2006/relationships/hyperlink" Id="rId31" Target="https://zh.wikisource.org/zh-hans/%E8%AB%96%E8%AA%9E%E8%A8%BB%E7%96%8F/%E5%8D%B702?utm_source=chatgpt.com" TargetMode="External" /><Relationship Type="http://schemas.openxmlformats.org/officeDocument/2006/relationships/hyperlink" Id="rId36" Target="https://ziweixingming.com/ziwei-saint/%E7%B4%AB%E8%96%87%E8%81%96%E4%BA%BA-%E6%8E%A8%E8%83%8C%E5%9C%96-%E7%AC%AC47%E8%B1%A1-%E7%B4%AB%E5%BE%AE%E6%98%9F%E6%98%8E/?utm_source=chatgpt.com" TargetMode="External" /></Relationships>
</file>

<file path=word/_rels/footnotes.xml.rels><?xml version="1.0" encoding="UTF-8"?><Relationships xmlns="http://schemas.openxmlformats.org/package/2006/relationships"><Relationship Type="http://schemas.openxmlformats.org/officeDocument/2006/relationships/hyperlink" Id="rId29" Target="" TargetMode="External" /><Relationship Type="http://schemas.openxmlformats.org/officeDocument/2006/relationships/hyperlink" Id="rId42" Target="https://ftx.1399.wang/947?utm_source=chatgpt.com" TargetMode="External" /><Relationship Type="http://schemas.openxmlformats.org/officeDocument/2006/relationships/hyperlink" Id="rId23" Target="https://medium.com/%E5%BD%AD%E6%AD%A6%E8%88%88/%E6%AD%A6%E4%BE%AF%E7%99%BE%E5%B9%B4%E4%B9%A9-6bec1add8673?utm_source=chatgpt.com" TargetMode="External" /><Relationship Type="http://schemas.openxmlformats.org/officeDocument/2006/relationships/hyperlink" Id="rId46" Target="https://www.chinawriter.com.cn/bk/2015-12-07/84130.html?utm_source=chatgpt.com" TargetMode="External" /><Relationship Type="http://schemas.openxmlformats.org/officeDocument/2006/relationships/hyperlink" Id="rId40" Target="https://www.hi-gulamer.com/sys-nd/525.html?utm_source=chatgpt.com" TargetMode="External" /><Relationship Type="http://schemas.openxmlformats.org/officeDocument/2006/relationships/hyperlink" Id="rId25" Target="https://www.nopss.gov.cn/GB/219506/219508/219511/14639917.html?utm_source=chatgpt.com" TargetMode="External" /><Relationship Type="http://schemas.openxmlformats.org/officeDocument/2006/relationships/hyperlink" Id="rId44" Target="https://www.nopss.gov.cn/n1/2021/0331/c373410-32066352.html?utm_source=chatgpt.com" TargetMode="External" /><Relationship Type="http://schemas.openxmlformats.org/officeDocument/2006/relationships/hyperlink" Id="rId28" Target="https://www.shenpowang.com/ziwei/jinjie/d144518.html?utm_source=chatgpt.com" TargetMode="External" /><Relationship Type="http://schemas.openxmlformats.org/officeDocument/2006/relationships/hyperlink" Id="rId32" Target="https://www.wenxue360.com/archives/1108.html?utm_source=chatgpt.com" TargetMode="External" /><Relationship Type="http://schemas.openxmlformats.org/officeDocument/2006/relationships/hyperlink" Id="rId41" Target="https://www.zhoukaidi.com/startup/Entrepreneurial-consortium.html?utm_source=chatgpt.com" TargetMode="External" /><Relationship Type="http://schemas.openxmlformats.org/officeDocument/2006/relationships/hyperlink" Id="rId27" Target="https://zh.daoinfo.org/index.php?title=%E6%98%9F%E4%B8%BB%E5%AF%B6%E8%AA%A5&amp;variant=zh-hans&amp;utm_source=chatgpt.com" TargetMode="External" /><Relationship Type="http://schemas.openxmlformats.org/officeDocument/2006/relationships/hyperlink" Id="rId33" Target="https://zh.daoinfo.org/index.php?title=%E7%B4%AB%E5%BE%AE%E5%A4%A7%E5%B8%9D&amp;variant=zh-hans&amp;utm_source=chatgpt.com" TargetMode="External" /><Relationship Type="http://schemas.openxmlformats.org/officeDocument/2006/relationships/hyperlink" Id="rId21" Target="https://zh.wikisource.org/wiki/%E6%8E%A8%E8%83%8C%E5%9C%96_%28%E8%A2%81%E5%A4%A9%E7%BD%A1%E3%80%81%E6%9D%8E%E6%B7%B3%E9%A2%A8%29" TargetMode="External" /><Relationship Type="http://schemas.openxmlformats.org/officeDocument/2006/relationships/hyperlink" Id="rId22" Target="https://zh.wikisource.org/zh-hans/%E5%B7%A5%E5%95%86%E6%97%A5%E5%A0%B1/1933%E5%B9%B4/12%E6%9C%88/15%E6%97%A5/%E5%AD%94%E6%98%8E%E4%B8%8B%E9%99%8D%E4%B9%8B%E4%B9%A9%E8%AA%9E" TargetMode="External" /><Relationship Type="http://schemas.openxmlformats.org/officeDocument/2006/relationships/hyperlink" Id="rId24" Target="https://zh.wikisource.org/zh-hans/%E5%BE%8C%E6%BC%A2%E6%9B%B8/%E5%8D%B748" TargetMode="External" /><Relationship Type="http://schemas.openxmlformats.org/officeDocument/2006/relationships/hyperlink" Id="rId31" Target="https://zh.wikisource.org/zh-hans/%E8%AB%96%E8%AA%9E%E8%A8%BB%E7%96%8F/%E5%8D%B702?utm_source=chatgpt.com" TargetMode="External" /><Relationship Type="http://schemas.openxmlformats.org/officeDocument/2006/relationships/hyperlink" Id="rId36" Target="https://ziweixingming.com/ziwei-saint/%E7%B4%AB%E8%96%87%E8%81%96%E4%BA%BA-%E6%8E%A8%E8%83%8C%E5%9C%96-%E7%AC%AC47%E8%B1%A1-%E7%B4%AB%E5%BE%AE%E6%98%9F%E6%98%8E/?utm_source=chatgp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zh-CN</dc:language>
  <cp:keywords/>
  <dcterms:created xsi:type="dcterms:W3CDTF">2026-04-12T00:24:03Z</dcterms:created>
  <dcterms:modified xsi:type="dcterms:W3CDTF">2026-04-12T00:24:03Z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