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header"/>
    <w:bookmarkEnd w:id="20"/>
    <w:bookmarkStart w:id="57" w:name="content"/>
    <w:bookmarkStart w:id="56" w:name="高效学习记忆与速算心算研究报告"/>
    <w:p>
      <w:pPr>
        <w:pStyle w:val="Heading1"/>
      </w:pPr>
      <w:r>
        <w:rPr>
          <w:rFonts w:hint="eastAsia"/>
        </w:rPr>
        <w:t xml:space="preserve">高效学习、记忆与速算心算研究报告</w:t>
      </w:r>
    </w:p>
    <w:bookmarkStart w:id="26" w:name="执行摘要"/>
    <w:p>
      <w:pPr>
        <w:pStyle w:val="Heading2"/>
      </w:pPr>
      <w:r>
        <w:rPr>
          <w:rFonts w:hint="eastAsia"/>
        </w:rPr>
        <w:t xml:space="preserve">执行摘要</w:t>
      </w:r>
    </w:p>
    <w:p>
      <w:pPr>
        <w:pStyle w:val="FirstParagraph"/>
      </w:pPr>
      <w:r>
        <w:rPr>
          <w:rFonts w:hint="eastAsia"/>
        </w:rPr>
        <w:t xml:space="preserve">这份报告的核心结论很明确：对零基础成年学习者而言，</w:t>
      </w:r>
      <w:r>
        <w:rPr>
          <w:rFonts w:hint="eastAsia"/>
          <w:b/>
          <w:bCs/>
        </w:rPr>
        <w:t xml:space="preserve">最值得优先投入的不是“花哨技巧”，而是检索练习、间隔复习、适度穿插、自我解释、睡眠巩固、元认知监测，以及对注意力切换成本的控制</w:t>
      </w:r>
      <w:r>
        <w:rPr>
          <w:rFonts w:hint="eastAsia"/>
        </w:rPr>
        <w:t xml:space="preserve">。在学习技术的系统综述中，练习测试与分散练习被评为高效用；测试效应与间隔效应的元分析也都显示，这两类方法对长期保持最稳定、最通用。</w:t>
      </w:r>
      <w:hyperlink r:id="rId21">
        <w:r>
          <w:rPr>
            <w:rStyle w:val="Hyperlink"/>
          </w:rPr>
          <w:t xml:space="preserve">[1]</w:t>
        </w:r>
      </w:hyperlink>
    </w:p>
    <w:p>
      <w:pPr>
        <w:pStyle w:val="BodyText"/>
      </w:pPr>
      <w:r>
        <w:rPr>
          <w:rFonts w:hint="eastAsia"/>
        </w:rPr>
        <w:t xml:space="preserve">记忆技巧仍然非常有价值，但它们</w:t>
      </w:r>
      <w:r>
        <w:rPr>
          <w:rFonts w:hint="eastAsia"/>
          <w:b/>
          <w:bCs/>
        </w:rPr>
        <w:t xml:space="preserve">更适合“编码与提取”层面的优化</w:t>
      </w:r>
      <w:r>
        <w:rPr>
          <w:rFonts w:hint="eastAsia"/>
        </w:rPr>
        <w:t xml:space="preserve">，尤其适合列表、术语、流程、顺序、外语词汇、演讲提纲等材料。记忆宫殿、图像化联想、关键词助记、故事法与链式记忆都能显著提高回忆表现；不过，这类技巧并不能自动替代理解、迁移和问题求解。也就是说，</w:t>
      </w:r>
      <w:r>
        <w:rPr>
          <w:rFonts w:hint="eastAsia"/>
          <w:b/>
          <w:bCs/>
        </w:rPr>
        <w:t xml:space="preserve">记住</w:t>
      </w:r>
      <w:r>
        <w:rPr>
          <w:rFonts w:hint="eastAsia"/>
        </w:rPr>
        <w:t xml:space="preserve">不等于</w:t>
      </w:r>
      <w:r>
        <w:rPr>
          <w:rFonts w:hint="eastAsia"/>
          <w:b/>
          <w:bCs/>
        </w:rPr>
        <w:t xml:space="preserve">懂得用</w:t>
      </w:r>
      <w:r>
        <w:t xml:space="preserve">。</w:t>
      </w:r>
      <w:hyperlink r:id="rId22">
        <w:r>
          <w:rPr>
            <w:rStyle w:val="Hyperlink"/>
          </w:rPr>
          <w:t xml:space="preserve">[2]</w:t>
        </w:r>
      </w:hyperlink>
    </w:p>
    <w:p>
      <w:pPr>
        <w:pStyle w:val="BodyText"/>
      </w:pPr>
      <w:r>
        <w:rPr>
          <w:rFonts w:hint="eastAsia"/>
        </w:rPr>
        <w:t xml:space="preserve">关于阅读，研究结论同样清楚：</w:t>
      </w:r>
      <w:r>
        <w:rPr>
          <w:rFonts w:hint="eastAsia"/>
          <w:b/>
          <w:bCs/>
        </w:rPr>
        <w:t xml:space="preserve">“高速且无损理解”的速读承诺大多被夸大</w:t>
      </w:r>
      <w:r>
        <w:rPr>
          <w:rFonts w:hint="eastAsia"/>
        </w:rPr>
        <w:t xml:space="preserve">。更现实、更科学的路径不是追求极端词速，而是把阅读拆成“预览—提问—阅读—复述—回看”的理解流程，并针对不同任务区分“筛读、通读、深读”。速读训练更像是在训练更快的略读与定位，而不是训练无成本的深理解。</w:t>
      </w:r>
      <w:hyperlink r:id="rId23">
        <w:r>
          <w:rPr>
            <w:rStyle w:val="Hyperlink"/>
          </w:rPr>
          <w:t xml:space="preserve">[3]</w:t>
        </w:r>
      </w:hyperlink>
    </w:p>
    <w:p>
      <w:pPr>
        <w:pStyle w:val="BodyText"/>
      </w:pPr>
      <w:r>
        <w:rPr>
          <w:rFonts w:hint="eastAsia"/>
        </w:rPr>
        <w:t xml:space="preserve">关于速算与心算，最稳妥的路线不是迷信“神奇口诀”，而是建立</w:t>
      </w:r>
      <w:r>
        <w:rPr>
          <w:rFonts w:hint="eastAsia"/>
          <w:b/>
          <w:bCs/>
        </w:rPr>
        <w:t xml:space="preserve">数感、补偿、拆分、分配律、兼容数、估算锚点、左到右运算</w:t>
      </w:r>
      <w:r>
        <w:rPr>
          <w:rFonts w:hint="eastAsia"/>
        </w:rPr>
        <w:t xml:space="preserve">这些基础变换。珠心算与心算盘训练在若干研究中显示出对数学表现、工作记忆和数值加工的促进作用，但其对更广泛认知能力的远迁移证据并不一致，因此应把它视为</w:t>
      </w:r>
      <w:r>
        <w:rPr>
          <w:rFonts w:hint="eastAsia"/>
          <w:b/>
          <w:bCs/>
        </w:rPr>
        <w:t xml:space="preserve">强化型专项工具</w:t>
      </w:r>
      <w:r>
        <w:rPr>
          <w:rFonts w:hint="eastAsia"/>
        </w:rPr>
        <w:t xml:space="preserve">，而不是万用捷径。</w:t>
      </w:r>
      <w:hyperlink r:id="rId24">
        <w:r>
          <w:rPr>
            <w:rStyle w:val="Hyperlink"/>
          </w:rPr>
          <w:t xml:space="preserve">[4]</w:t>
        </w:r>
      </w:hyperlink>
    </w:p>
    <w:p>
      <w:pPr>
        <w:pStyle w:val="BodyText"/>
      </w:pPr>
      <w:r>
        <w:rPr>
          <w:rFonts w:hint="eastAsia"/>
        </w:rPr>
        <w:t xml:space="preserve">如果你的目标是做成“跟着AI学”系列课程，那么最优架构不是“AI讲义</w:t>
      </w:r>
      <w:r>
        <w:t xml:space="preserve"> + </w:t>
      </w:r>
      <w:r>
        <w:rPr>
          <w:rFonts w:hint="eastAsia"/>
        </w:rPr>
        <w:t xml:space="preserve">AI出题”这么简单，而应是：</w:t>
      </w:r>
      <w:r>
        <w:rPr>
          <w:rFonts w:hint="eastAsia"/>
          <w:b/>
          <w:bCs/>
        </w:rPr>
        <w:t xml:space="preserve">预检索、短讲解、当堂回忆、延迟复测、错因归类、再教别人、持续复盘</w:t>
      </w:r>
      <w:r>
        <w:rPr>
          <w:rFonts w:hint="eastAsia"/>
        </w:rPr>
        <w:t xml:space="preserve">。AI最适合承担教练、出题器、反馈器、脚本生成器和课程助教，而不应被当作不加核验的权威来源。整套课程的重点应从“看视频”转向“能不能闭卷回想、能不能解释、能不能举一反三、能不能教给别人”。</w:t>
      </w:r>
      <w:hyperlink r:id="rId25">
        <w:r>
          <w:rPr>
            <w:rStyle w:val="Hyperlink"/>
          </w:rPr>
          <w:t xml:space="preserve">[5]</w:t>
        </w:r>
      </w:hyperlink>
    </w:p>
    <w:bookmarkEnd w:id="26"/>
    <w:bookmarkStart w:id="31" w:name="权威理论与实证基础"/>
    <w:p>
      <w:pPr>
        <w:pStyle w:val="Heading2"/>
      </w:pPr>
      <w:r>
        <w:rPr>
          <w:rFonts w:hint="eastAsia"/>
        </w:rPr>
        <w:t xml:space="preserve">权威理论与实证基础</w:t>
      </w:r>
    </w:p>
    <w:p>
      <w:pPr>
        <w:pStyle w:val="FirstParagraph"/>
      </w:pPr>
      <w:r>
        <w:rPr>
          <w:rFonts w:hint="eastAsia"/>
        </w:rPr>
        <w:t xml:space="preserve">从认知心理学与教育心理学的角度看，学习不是单次输入，而是“编码—提取—反馈—再编码—巩固—迁移”的循环。记忆巩固研究把新记忆描述为从暂时、易变的痕迹转向较稳定、持久形式的过程；睡眠，尤其是学习后较近时间内的睡眠，会帮助陈述性记忆的保持。</w:t>
      </w:r>
      <w:hyperlink r:id="rId27">
        <w:r>
          <w:rPr>
            <w:rStyle w:val="Hyperlink"/>
          </w:rPr>
          <w:t xml:space="preserve">[6]</w:t>
        </w:r>
      </w:hyperlink>
    </w:p>
    <w:p>
      <w:pPr>
        <w:pStyle w:val="BodyText"/>
      </w:pPr>
      <w:r>
        <w:rPr>
          <w:rFonts w:hint="eastAsia"/>
        </w:rPr>
        <w:t xml:space="preserve">最强的一条实践结论是：</w:t>
      </w:r>
      <w:r>
        <w:rPr>
          <w:rFonts w:hint="eastAsia"/>
          <w:b/>
          <w:bCs/>
        </w:rPr>
        <w:t xml:space="preserve">学习时要尽快从“看”转为“想”与“取”</w:t>
      </w:r>
      <w:r>
        <w:rPr>
          <w:rFonts w:hint="eastAsia"/>
        </w:rPr>
        <w:t xml:space="preserve">。在学习技术综述中，practice</w:t>
      </w:r>
      <w:r>
        <w:t xml:space="preserve"> testing </w:t>
      </w:r>
      <w:r>
        <w:rPr>
          <w:rFonts w:hint="eastAsia"/>
        </w:rPr>
        <w:t xml:space="preserve">与</w:t>
      </w:r>
      <w:r>
        <w:t xml:space="preserve"> distributed practice </w:t>
      </w:r>
      <w:r>
        <w:rPr>
          <w:rFonts w:hint="eastAsia"/>
        </w:rPr>
        <w:t xml:space="preserve">被评为高效用；practice</w:t>
      </w:r>
      <w:r>
        <w:t xml:space="preserve"> testing </w:t>
      </w:r>
      <w:r>
        <w:rPr>
          <w:rFonts w:hint="eastAsia"/>
        </w:rPr>
        <w:t xml:space="preserve">的优势在于它跨年龄、材料类型和保持时距都较稳健，而且带反馈时尤其可靠。相反，反复重读、画重点、单纯重看材料常常提供的是熟悉感，而不是可提取的记忆。</w:t>
      </w:r>
      <w:hyperlink r:id="rId21">
        <w:r>
          <w:rPr>
            <w:rStyle w:val="Hyperlink"/>
          </w:rPr>
          <w:t xml:space="preserve">[7]</w:t>
        </w:r>
      </w:hyperlink>
    </w:p>
    <w:p>
      <w:pPr>
        <w:pStyle w:val="BodyText"/>
      </w:pPr>
      <w:r>
        <w:rPr>
          <w:rFonts w:hint="eastAsia"/>
        </w:rPr>
        <w:t xml:space="preserve">穿插练习的价值主要体现在</w:t>
      </w:r>
      <w:r>
        <w:rPr>
          <w:rFonts w:hint="eastAsia"/>
          <w:b/>
          <w:bCs/>
        </w:rPr>
        <w:t xml:space="preserve">区分题型、选择策略与建立迁移</w:t>
      </w:r>
      <w:r>
        <w:rPr>
          <w:rFonts w:hint="eastAsia"/>
        </w:rPr>
        <w:t xml:space="preserve">上。它在数学与类似需要“辨别该用哪种方法”的任务上尤其有效，但对材料复杂、基础未稳的初学者，不能一上来就全程穿插；更好的做法是先分块学会，再混合练习。</w:t>
      </w:r>
      <w:hyperlink r:id="rId21">
        <w:r>
          <w:rPr>
            <w:rStyle w:val="Hyperlink"/>
          </w:rPr>
          <w:t xml:space="preserve">[8]</w:t>
        </w:r>
      </w:hyperlink>
    </w:p>
    <w:p>
      <w:pPr>
        <w:pStyle w:val="BodyText"/>
      </w:pPr>
      <w:r>
        <w:rPr>
          <w:rFonts w:hint="eastAsia"/>
        </w:rPr>
        <w:t xml:space="preserve">元认知的关键不是“我觉得会了”，而是“我在没有提示时能否回忆出来”。延迟型学习判断（delayed</w:t>
      </w:r>
      <w:r>
        <w:t xml:space="preserve"> </w:t>
      </w:r>
      <w:r>
        <w:rPr>
          <w:rFonts w:hint="eastAsia"/>
        </w:rPr>
        <w:t xml:space="preserve">JOL）比刚学完立刻判断更准确；而“自测”之所以重要，不只因为它强化记忆，还因为它能更诚实地暴露盲区，从而改善后续的学习分配。</w:t>
      </w:r>
      <w:hyperlink r:id="rId28">
        <w:r>
          <w:rPr>
            <w:rStyle w:val="Hyperlink"/>
          </w:rPr>
          <w:t xml:space="preserve">[9]</w:t>
        </w:r>
      </w:hyperlink>
    </w:p>
    <w:p>
      <w:pPr>
        <w:pStyle w:val="BodyText"/>
      </w:pPr>
      <w:r>
        <w:rPr>
          <w:rFonts w:hint="eastAsia"/>
        </w:rPr>
        <w:t xml:space="preserve">注意力管理并不是效率鸡汤，而是有明确实验支持的约束条件。任务切换会带来可测量的切换成本；当人从任务</w:t>
      </w:r>
      <w:r>
        <w:t xml:space="preserve"> A </w:t>
      </w:r>
      <w:r>
        <w:rPr>
          <w:rFonts w:hint="eastAsia"/>
        </w:rPr>
        <w:t xml:space="preserve">切到任务</w:t>
      </w:r>
      <w:r>
        <w:t xml:space="preserve"> B </w:t>
      </w:r>
      <w:r>
        <w:rPr>
          <w:rFonts w:hint="eastAsia"/>
        </w:rPr>
        <w:t xml:space="preserve">时，A</w:t>
      </w:r>
      <w:r>
        <w:t xml:space="preserve"> </w:t>
      </w:r>
      <w:r>
        <w:rPr>
          <w:rFonts w:hint="eastAsia"/>
        </w:rPr>
        <w:t xml:space="preserve">的认知残留会拖慢</w:t>
      </w:r>
      <w:r>
        <w:t xml:space="preserve"> B </w:t>
      </w:r>
      <w:r>
        <w:rPr>
          <w:rFonts w:hint="eastAsia"/>
        </w:rPr>
        <w:t xml:space="preserve">的表现。所谓“专注块”“番茄钟”“深度工作”，本质上都在用不同形式减少这种残留与频繁重启。</w:t>
      </w:r>
      <w:hyperlink r:id="rId29">
        <w:r>
          <w:rPr>
            <w:rStyle w:val="Hyperlink"/>
          </w:rPr>
          <w:t xml:space="preserve">[10]</w:t>
        </w:r>
      </w:hyperlink>
    </w:p>
    <w:p>
      <w:pPr>
        <w:pStyle w:val="BodyText"/>
      </w:pPr>
      <w:r>
        <w:rPr>
          <w:rFonts w:hint="eastAsia"/>
        </w:rPr>
        <w:t xml:space="preserve">刻意练习也要被准确理解。它不是简单堆积时长，而是</w:t>
      </w:r>
      <w:r>
        <w:rPr>
          <w:rFonts w:hint="eastAsia"/>
          <w:b/>
          <w:bCs/>
        </w:rPr>
        <w:t xml:space="preserve">围绕薄弱点、在高注意力下、带反馈地做高难度、可重复、可修正的练习</w:t>
      </w:r>
      <w:r>
        <w:rPr>
          <w:rFonts w:hint="eastAsia"/>
        </w:rPr>
        <w:t xml:space="preserve">。后续复制研究表明，练习当然重要，但单靠“练了多久”并不能解释全部表现差异，所以课程设计要强调“练习质量、反馈密度、困难点分解”，而不是迷信“几千小时公式”。</w:t>
      </w:r>
      <w:hyperlink r:id="rId30">
        <w:r>
          <w:rPr>
            <w:rStyle w:val="Hyperlink"/>
          </w:rPr>
          <w:t xml:space="preserve">[11]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研究结论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对零基础课程的落地建议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检索练习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长期保持通常优于单纯重读；带反馈更稳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每课结尾闭卷回忆</w:t>
            </w:r>
            <w:r>
              <w:t xml:space="preserve"> 5–10 </w:t>
            </w:r>
            <w:r>
              <w:rPr>
                <w:rFonts w:hint="eastAsia"/>
              </w:rPr>
              <w:t xml:space="preserve">个点，次日与一周后复测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间隔复习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分散优于突击，且最佳间隔与目标保持时长联动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用“当天—次日—第3天—第7天—第14天—第30天”骨架起步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穿插练习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对数学和策略辨别尤其有效，但不应过早全量使用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先分块掌握基础题型，再做混编训练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自我解释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有利于理解、纠错与迁移，尤其在问题解决中明显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每学一段就回答“为什么、凭什么、和什么相似”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睡眠巩固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学习后的睡眠有助于记忆稳定化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晚间做轻量回顾，避免熬夜后强记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元认知监测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延迟自测比即时自信感更可信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学后隔一段时间再做“会不会”判断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注意力管理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任务切换与注意残留会降低表现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用专注块，把同类任务打包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刻意练习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练习质量与反馈比时长口号更关键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每周至少一次“专项补弱练习”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上表的证据强弱与课程建议主要综合自学习技术综述、测试效应综述、间隔效应元分析、元认知研究、任务切换研究与刻意练习研究。</w:t>
      </w:r>
      <w:hyperlink r:id="rId21">
        <w:r>
          <w:rPr>
            <w:rStyle w:val="Hyperlink"/>
          </w:rPr>
          <w:t xml:space="preserve">[12]</w:t>
        </w:r>
      </w:hyperlink>
    </w:p>
    <w:bookmarkEnd w:id="31"/>
    <w:bookmarkStart w:id="33" w:name="记忆技巧与阅读理解策略"/>
    <w:p>
      <w:pPr>
        <w:pStyle w:val="Heading2"/>
      </w:pPr>
      <w:r>
        <w:rPr>
          <w:rFonts w:hint="eastAsia"/>
        </w:rPr>
        <w:t xml:space="preserve">记忆技巧与阅读理解策略</w:t>
      </w:r>
    </w:p>
    <w:p>
      <w:pPr>
        <w:pStyle w:val="FirstParagraph"/>
      </w:pPr>
      <w:r>
        <w:rPr>
          <w:rFonts w:hint="eastAsia"/>
        </w:rPr>
        <w:t xml:space="preserve">真正好用的记忆术有一个共同点：它们不是把信息“硬塞进脑子”，而是把信息改写为</w:t>
      </w:r>
      <w:r>
        <w:rPr>
          <w:rFonts w:hint="eastAsia"/>
          <w:b/>
          <w:bCs/>
        </w:rPr>
        <w:t xml:space="preserve">更容易提取的线索结构</w:t>
      </w:r>
      <w:r>
        <w:rPr>
          <w:rFonts w:hint="eastAsia"/>
        </w:rPr>
        <w:t xml:space="preserve">。空间、图像、故事、押韵、首字母、关键词、顺序链条，本质上都在做同一件事：把抽象内容变成更密、更短、更醒目的提取路径。</w:t>
      </w:r>
      <w:hyperlink r:id="rId22">
        <w:r>
          <w:rPr>
            <w:rStyle w:val="Hyperlink"/>
          </w:rPr>
          <w:t xml:space="preserve">[13]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操作步骤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适用场景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练习样例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注意事项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记忆宫殿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把信息绑定到熟悉空间中的固定地点，利用空间导航增强提取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选熟悉路线</w:t>
            </w:r>
            <w:r>
              <w:t xml:space="preserve"> → </w:t>
            </w:r>
            <w:r>
              <w:rPr>
                <w:rFonts w:hint="eastAsia"/>
              </w:rPr>
              <w:t xml:space="preserve">设</w:t>
            </w:r>
            <w:r>
              <w:t xml:space="preserve"> 10–20 </w:t>
            </w:r>
            <w:r>
              <w:rPr>
                <w:rFonts w:hint="eastAsia"/>
              </w:rPr>
              <w:t xml:space="preserve">个固定点</w:t>
            </w:r>
            <w:r>
              <w:t xml:space="preserve"> → </w:t>
            </w:r>
            <w:r>
              <w:rPr>
                <w:rFonts w:hint="eastAsia"/>
              </w:rPr>
              <w:t xml:space="preserve">每点放一个夸张图像</w:t>
            </w:r>
            <w:r>
              <w:t xml:space="preserve"> → </w:t>
            </w:r>
            <w:r>
              <w:rPr>
                <w:rFonts w:hint="eastAsia"/>
              </w:rPr>
              <w:t xml:space="preserve">回忆时沿路线“走”一遍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演讲提纲、历史事件序列、清单、术语串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记“目标—检索—反馈—间隔—复盘”，放到家门、鞋柜、餐桌、沙发、阳台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适合顺序和离散项，不适合直接替代概念理解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联想法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利用相似、对立、功能、形状、谐音等关系，增加检索线索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找旧知识</w:t>
            </w:r>
            <w:r>
              <w:t xml:space="preserve"> → </w:t>
            </w:r>
            <w:r>
              <w:rPr>
                <w:rFonts w:hint="eastAsia"/>
              </w:rPr>
              <w:t xml:space="preserve">建连接</w:t>
            </w:r>
            <w:r>
              <w:t xml:space="preserve"> → </w:t>
            </w:r>
            <w:r>
              <w:rPr>
                <w:rFonts w:hint="eastAsia"/>
              </w:rPr>
              <w:t xml:space="preserve">说出连接理由</w:t>
            </w:r>
            <w:r>
              <w:t xml:space="preserve"> → </w:t>
            </w:r>
            <w:r>
              <w:rPr>
                <w:rFonts w:hint="eastAsia"/>
              </w:rPr>
              <w:t xml:space="preserve">次日复述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新概念挂旧概念、术语初记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“海马体”联到“海上小马帮我运回忆”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联想必须“可回到原义”，不能只好笑不好用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编码/提取线索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提取时有效的线索最好在编码时就出现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学习时就写下“提示词、首句、图、问题”</w:t>
            </w:r>
            <w:r>
              <w:t xml:space="preserve"> → </w:t>
            </w:r>
            <w:r>
              <w:rPr>
                <w:rFonts w:hint="eastAsia"/>
              </w:rPr>
              <w:t xml:space="preserve">回忆时只看提示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复习卡片、考试答题、写作框架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一章只留</w:t>
            </w:r>
            <w:r>
              <w:t xml:space="preserve"> 6 </w:t>
            </w:r>
            <w:r>
              <w:rPr>
                <w:rFonts w:hint="eastAsia"/>
              </w:rPr>
              <w:t xml:space="preserve">个关键词，闭卷展开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线索太多会反客为主，最后应减到“最少提示”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故事法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用因果和情节把多个点连成一条时间线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把散点改写成</w:t>
            </w:r>
            <w:r>
              <w:t xml:space="preserve"> 5–8 </w:t>
            </w:r>
            <w:r>
              <w:rPr>
                <w:rFonts w:hint="eastAsia"/>
              </w:rPr>
              <w:t xml:space="preserve">句小故事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顺序记忆、流程、清单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记行星顺序时给每颗行星一个角色和事件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容易记住故事忘掉原词，练完要反向还原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图像化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把抽象词变成可见画面，增强编码深度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名词画成物体，动词画成动作，关系画成互动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词汇、定义、演讲点、流程图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“反馈循环”画成一个会说话的回旋镖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图不能太复杂，越鲜明越好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首字母缩略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把多个项目压缩为更短、更易提取的提示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取首字</w:t>
            </w:r>
            <w:r>
              <w:t xml:space="preserve"> → </w:t>
            </w:r>
            <w:r>
              <w:rPr>
                <w:rFonts w:hint="eastAsia"/>
              </w:rPr>
              <w:t xml:space="preserve">尽量组成可发音词</w:t>
            </w:r>
            <w:r>
              <w:t xml:space="preserve"> → </w:t>
            </w:r>
            <w:r>
              <w:rPr>
                <w:rFonts w:hint="eastAsia"/>
              </w:rPr>
              <w:t xml:space="preserve">反向展开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分类、流程、原则、清单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“预览-提问-阅读-复述-回看”压成“预提读复回”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只适合短列表；若原义复杂，必须配释义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链式记忆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邻项两两相连，形成一串联结</w:t>
            </w:r>
          </w:p>
        </w:tc>
        <w:tc>
          <w:tcPr/>
          <w:p>
            <w:pPr>
              <w:pStyle w:val="Compact"/>
            </w:pPr>
            <w:r>
              <w:t xml:space="preserve">A </w:t>
            </w:r>
            <w:r>
              <w:rPr>
                <w:rFonts w:hint="eastAsia"/>
              </w:rPr>
              <w:t xml:space="preserve">连</w:t>
            </w:r>
            <w:r>
              <w:t xml:space="preserve"> </w:t>
            </w:r>
            <w:r>
              <w:rPr>
                <w:rFonts w:hint="eastAsia"/>
              </w:rPr>
              <w:t xml:space="preserve">B，B</w:t>
            </w:r>
            <w:r>
              <w:t xml:space="preserve"> </w:t>
            </w:r>
            <w:r>
              <w:rPr>
                <w:rFonts w:hint="eastAsia"/>
              </w:rPr>
              <w:t xml:space="preserve">连</w:t>
            </w:r>
            <w:r>
              <w:t xml:space="preserve"> </w:t>
            </w:r>
            <w:r>
              <w:rPr>
                <w:rFonts w:hint="eastAsia"/>
              </w:rPr>
              <w:t xml:space="preserve">C，C</w:t>
            </w:r>
            <w:r>
              <w:t xml:space="preserve"> </w:t>
            </w:r>
            <w:r>
              <w:rPr>
                <w:rFonts w:hint="eastAsia"/>
              </w:rPr>
              <w:t xml:space="preserve">连</w:t>
            </w:r>
            <w:r>
              <w:t xml:space="preserve"> </w:t>
            </w:r>
            <w:r>
              <w:rPr>
                <w:rFonts w:hint="eastAsia"/>
              </w:rPr>
              <w:t xml:space="preserve">D，并让每一环都有动作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有顺序的词表、步骤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苹果砸到钟表，钟表喷出书，书里跳出鱼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链断一环会影响后面，所以关键点要加固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速读与理解策略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速度与理解常有权衡；深读应优先结构与输出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预览标题与图表</w:t>
            </w:r>
            <w:r>
              <w:t xml:space="preserve"> 3 </w:t>
            </w:r>
            <w:r>
              <w:rPr>
                <w:rFonts w:hint="eastAsia"/>
              </w:rPr>
              <w:t xml:space="preserve">分钟</w:t>
            </w:r>
            <w:r>
              <w:t xml:space="preserve"> → </w:t>
            </w:r>
            <w:r>
              <w:rPr>
                <w:rFonts w:hint="eastAsia"/>
              </w:rPr>
              <w:t xml:space="preserve">写</w:t>
            </w:r>
            <w:r>
              <w:t xml:space="preserve"> 3 </w:t>
            </w:r>
            <w:r>
              <w:rPr>
                <w:rFonts w:hint="eastAsia"/>
              </w:rPr>
              <w:t xml:space="preserve">个问题</w:t>
            </w:r>
            <w:r>
              <w:t xml:space="preserve"> → </w:t>
            </w:r>
            <w:r>
              <w:rPr>
                <w:rFonts w:hint="eastAsia"/>
              </w:rPr>
              <w:t xml:space="preserve">分段读</w:t>
            </w:r>
            <w:r>
              <w:t xml:space="preserve"> → </w:t>
            </w:r>
            <w:r>
              <w:rPr>
                <w:rFonts w:hint="eastAsia"/>
              </w:rPr>
              <w:t xml:space="preserve">合卷复述</w:t>
            </w:r>
            <w:r>
              <w:t xml:space="preserve"> → </w:t>
            </w:r>
            <w:r>
              <w:rPr>
                <w:rFonts w:hint="eastAsia"/>
              </w:rPr>
              <w:t xml:space="preserve">回看填坑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教材、论文、长报告、课程脚本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</w:t>
            </w:r>
            <w:r>
              <w:t xml:space="preserve"> 1000 </w:t>
            </w:r>
            <w:r>
              <w:rPr>
                <w:rFonts w:hint="eastAsia"/>
              </w:rPr>
              <w:t xml:space="preserve">字材料后合卷写</w:t>
            </w:r>
            <w:r>
              <w:t xml:space="preserve"> 5 </w:t>
            </w:r>
            <w:r>
              <w:rPr>
                <w:rFonts w:hint="eastAsia"/>
              </w:rPr>
              <w:t xml:space="preserve">句摘要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不要把</w:t>
            </w:r>
            <w:r>
              <w:t xml:space="preserve"> WPM </w:t>
            </w:r>
            <w:r>
              <w:rPr>
                <w:rFonts w:hint="eastAsia"/>
              </w:rPr>
              <w:t xml:space="preserve">当主指标；以复述质量、提问质量和迁移能力为主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这张表综合了</w:t>
      </w:r>
      <w:r>
        <w:t xml:space="preserve"> method of loci </w:t>
      </w:r>
      <w:r>
        <w:rPr>
          <w:rFonts w:hint="eastAsia"/>
        </w:rPr>
        <w:t xml:space="preserve">的训练研究、编码特异性原则、故事/身体/地点支架对顺序回忆的比较、关键词助记与检索结合的词汇实验，以及速读研究对“速度—理解权衡”的总结。</w:t>
      </w:r>
      <w:hyperlink r:id="rId22">
        <w:r>
          <w:rPr>
            <w:rStyle w:val="Hyperlink"/>
          </w:rPr>
          <w:t xml:space="preserve">[14]</w:t>
        </w:r>
      </w:hyperlink>
    </w:p>
    <w:p>
      <w:pPr>
        <w:pStyle w:val="BodyText"/>
      </w:pPr>
      <w:r>
        <w:rPr>
          <w:rFonts w:hint="eastAsia"/>
        </w:rPr>
        <w:t xml:space="preserve">对零基础者而言，最值得先练的不是全部技巧，而是三类组合。第一类是“</w:t>
      </w:r>
      <w:r>
        <w:rPr>
          <w:rFonts w:hint="eastAsia"/>
          <w:b/>
          <w:bCs/>
        </w:rPr>
        <w:t xml:space="preserve">记忆宫殿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闭卷回忆</w:t>
      </w:r>
      <w:r>
        <w:rPr>
          <w:rFonts w:hint="eastAsia"/>
        </w:rPr>
        <w:t xml:space="preserve">”，适合提纲、列表、演讲。第二类是“</w:t>
      </w:r>
      <w:r>
        <w:rPr>
          <w:rFonts w:hint="eastAsia"/>
          <w:b/>
          <w:bCs/>
        </w:rPr>
        <w:t xml:space="preserve">关键词/图像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卡片复习</w:t>
      </w:r>
      <w:r>
        <w:rPr>
          <w:rFonts w:hint="eastAsia"/>
        </w:rPr>
        <w:t xml:space="preserve">”，适合术语与外语词汇。第三类是“</w:t>
      </w:r>
      <w:r>
        <w:rPr>
          <w:rFonts w:hint="eastAsia"/>
          <w:b/>
          <w:bCs/>
        </w:rPr>
        <w:t xml:space="preserve">预览—提问—阅读—复述</w:t>
      </w:r>
      <w:r>
        <w:rPr>
          <w:rFonts w:hint="eastAsia"/>
        </w:rPr>
        <w:t xml:space="preserve">”，适合深度阅读。你完全可以把这些视为三个基础模块，而不是几十个互不相干的小招数。</w:t>
      </w:r>
      <w:hyperlink r:id="rId21">
        <w:r>
          <w:rPr>
            <w:rStyle w:val="Hyperlink"/>
          </w:rPr>
          <w:t xml:space="preserve">[15]</w:t>
        </w:r>
      </w:hyperlink>
    </w:p>
    <w:p>
      <w:pPr>
        <w:pStyle w:val="BodyText"/>
      </w:pPr>
      <w:r>
        <w:rPr>
          <w:rFonts w:hint="eastAsia"/>
        </w:rPr>
        <w:t xml:space="preserve">还要特别提醒：画重点、重读、边看边点头，常常带来“我好像懂了”的错觉。Bjork</w:t>
      </w:r>
      <w:r>
        <w:t xml:space="preserve"> </w:t>
      </w:r>
      <w:r>
        <w:rPr>
          <w:rFonts w:hint="eastAsia"/>
        </w:rPr>
        <w:t xml:space="preserve">等关于“desirable</w:t>
      </w:r>
      <w:r>
        <w:t xml:space="preserve"> </w:t>
      </w:r>
      <w:r>
        <w:rPr>
          <w:rFonts w:hint="eastAsia"/>
        </w:rPr>
        <w:t xml:space="preserve">difficulties”与元认知错觉的研究提醒我们：</w:t>
      </w:r>
      <w:r>
        <w:rPr>
          <w:rFonts w:hint="eastAsia"/>
          <w:b/>
          <w:bCs/>
        </w:rPr>
        <w:t xml:space="preserve">学习中的顺手感并不等于长期保持和迁移表现</w:t>
      </w:r>
      <w:r>
        <w:rPr>
          <w:rFonts w:hint="eastAsia"/>
        </w:rPr>
        <w:t xml:space="preserve">。所以教程中必须不断加入“合卷复述、限时默写、换场景应用、教别人”这些反错觉环节。</w:t>
      </w:r>
      <w:hyperlink r:id="rId32">
        <w:r>
          <w:rPr>
            <w:rStyle w:val="Hyperlink"/>
          </w:rPr>
          <w:t xml:space="preserve">[16]</w:t>
        </w:r>
      </w:hyperlink>
    </w:p>
    <w:bookmarkEnd w:id="33"/>
    <w:bookmarkStart w:id="35" w:name="学习系统与习惯设计"/>
    <w:p>
      <w:pPr>
        <w:pStyle w:val="Heading2"/>
      </w:pPr>
      <w:r>
        <w:rPr>
          <w:rFonts w:hint="eastAsia"/>
        </w:rPr>
        <w:t xml:space="preserve">学习系统与习惯设计</w:t>
      </w:r>
    </w:p>
    <w:p>
      <w:pPr>
        <w:pStyle w:val="FirstParagraph"/>
      </w:pPr>
      <w:r>
        <w:rPr>
          <w:rFonts w:hint="eastAsia"/>
        </w:rPr>
        <w:t xml:space="preserve">学习方法如果没有执行容器，往往活不过三天。所谓番茄钟、深度工作、时间分块，其价值并不主要来自“神圣的分钟数”，而来自</w:t>
      </w:r>
      <w:r>
        <w:rPr>
          <w:rFonts w:hint="eastAsia"/>
          <w:b/>
          <w:bCs/>
        </w:rPr>
        <w:t xml:space="preserve">降低切换、增加开始概率、约束分心、给练习留出完整注意力窗口</w:t>
      </w:r>
      <w:r>
        <w:rPr>
          <w:rFonts w:hint="eastAsia"/>
        </w:rPr>
        <w:t xml:space="preserve">。番茄工作法的官方框架强调</w:t>
      </w:r>
      <w:r>
        <w:t xml:space="preserve"> 25 </w:t>
      </w:r>
      <w:r>
        <w:rPr>
          <w:rFonts w:hint="eastAsia"/>
        </w:rPr>
        <w:t xml:space="preserve">分钟专注段只是系统的一部分，还包括每日规划、处理中断和努力估算；“深度工作”则强调在无干扰条件下处理高认知负荷任务。</w:t>
      </w:r>
      <w:hyperlink r:id="rId34">
        <w:r>
          <w:rPr>
            <w:rStyle w:val="Hyperlink"/>
          </w:rPr>
          <w:t xml:space="preserve">[17]</w:t>
        </w:r>
      </w:hyperlink>
    </w:p>
    <w:p>
      <w:pPr>
        <w:pStyle w:val="BodyText"/>
      </w:pPr>
      <w:r>
        <w:rPr>
          <w:rFonts w:hint="eastAsia"/>
        </w:rPr>
        <w:t xml:space="preserve">对零基础学习者，我更推荐把它改造成三档模式。第一档是</w:t>
      </w:r>
      <w:r>
        <w:t xml:space="preserve"> </w:t>
      </w:r>
      <w:r>
        <w:rPr>
          <w:b/>
          <w:bCs/>
        </w:rPr>
        <w:t xml:space="preserve">25/5</w:t>
      </w:r>
      <w:r>
        <w:rPr>
          <w:rFonts w:hint="eastAsia"/>
        </w:rPr>
        <w:t xml:space="preserve">，适合起步、破拖延、搭系统。第二档是</w:t>
      </w:r>
      <w:r>
        <w:t xml:space="preserve"> </w:t>
      </w:r>
      <w:r>
        <w:rPr>
          <w:b/>
          <w:bCs/>
        </w:rPr>
        <w:t xml:space="preserve">40/10</w:t>
      </w:r>
      <w:r>
        <w:rPr>
          <w:rFonts w:hint="eastAsia"/>
        </w:rPr>
        <w:t xml:space="preserve">，适合做理解性阅读与讲义整理。第三档是</w:t>
      </w:r>
      <w:r>
        <w:t xml:space="preserve"> </w:t>
      </w:r>
      <w:r>
        <w:rPr>
          <w:b/>
          <w:bCs/>
        </w:rPr>
        <w:t xml:space="preserve">50/10</w:t>
      </w:r>
      <w:r>
        <w:rPr>
          <w:rFonts w:hint="eastAsia"/>
        </w:rPr>
        <w:t xml:space="preserve">，适合做闭卷回忆、难题演练和课程录制脚本设计。关键不是时长本身，而是：</w:t>
      </w:r>
      <w:r>
        <w:rPr>
          <w:rFonts w:hint="eastAsia"/>
          <w:b/>
          <w:bCs/>
        </w:rPr>
        <w:t xml:space="preserve">一个专注块只做一类脑力任务</w:t>
      </w:r>
      <w:r>
        <w:rPr>
          <w:rFonts w:hint="eastAsia"/>
        </w:rPr>
        <w:t xml:space="preserve">。这条原则直接对应任务切换成本与注意残留研究。</w:t>
      </w:r>
      <w:hyperlink r:id="rId29">
        <w:r>
          <w:rPr>
            <w:rStyle w:val="Hyperlink"/>
          </w:rPr>
          <w:t xml:space="preserve">[18]</w:t>
        </w:r>
      </w:hyperlink>
    </w:p>
    <w:p>
      <w:pPr>
        <w:pStyle w:val="BodyText"/>
      </w:pPr>
      <w:r>
        <w:rPr>
          <w:rFonts w:hint="eastAsia"/>
        </w:rPr>
        <w:t xml:space="preserve">课程或自学计划最好按“目标—练习—测量—反馈—复盘”来写，而不是按“我今天学了一堆内容”来写。刻意练习研究强调，高水平成长需要围绕当前薄弱点做高强度、可反馈的专项练习；而元认知研究说明，自测比自我感觉更适合决定下一步时间分配。</w:t>
      </w:r>
      <w:hyperlink r:id="rId30">
        <w:r>
          <w:rPr>
            <w:rStyle w:val="Hyperlink"/>
          </w:rPr>
          <w:t xml:space="preserve">[19]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模板模块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你要写什么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推荐频率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评估指标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目标分解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本周只解决一个主能力，如“能闭卷讲清测试效应”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每周一次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是否可输出成</w:t>
            </w:r>
            <w:r>
              <w:t xml:space="preserve"> 3 </w:t>
            </w:r>
            <w:r>
              <w:rPr>
                <w:rFonts w:hint="eastAsia"/>
              </w:rPr>
              <w:t xml:space="preserve">分钟口头讲解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输入任务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阅读、看课、听讲，只占总时长的</w:t>
            </w:r>
            <w:r>
              <w:t xml:space="preserve"> 30%–40%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输入后能写出</w:t>
            </w:r>
            <w:r>
              <w:t xml:space="preserve"> 3 </w:t>
            </w:r>
            <w:r>
              <w:rPr>
                <w:rFonts w:hint="eastAsia"/>
              </w:rPr>
              <w:t xml:space="preserve">个关键点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输出任务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默写、复述、讲解、做题、出题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闭卷正确率、复述完整度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反馈循环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看答案、对比脚本、改错、记录错因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错因是否分类清楚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间隔复习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当天、次日、第</w:t>
            </w:r>
            <w:r>
              <w:t xml:space="preserve"> 3/7/14/30 </w:t>
            </w:r>
            <w:r>
              <w:rPr>
                <w:rFonts w:hint="eastAsia"/>
              </w:rPr>
              <w:t xml:space="preserve">天回顾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每周滚动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延迟回忆正确率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周复盘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哪些会错、为什么、下周改什么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每周一次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复盘是否形成可执行动作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如果要把它做成能长期运行的系统，我建议课程中只保留四个核心量化指标：</w:t>
      </w:r>
      <w:r>
        <w:rPr>
          <w:rFonts w:hint="eastAsia"/>
          <w:b/>
          <w:bCs/>
        </w:rPr>
        <w:t xml:space="preserve">延迟回忆正确率、迁移题正确率、中断次数、单位时间产出</w:t>
      </w:r>
      <w:r>
        <w:rPr>
          <w:rFonts w:hint="eastAsia"/>
        </w:rPr>
        <w:t xml:space="preserve">。其中前两个衡量“学到了没有”，后两个衡量“系统稳不稳”。这样既不会陷入过度量化，也足以支撑持续优化。这个设计与检索练习、注意力管理、刻意练习的研究方向是一致的。</w:t>
      </w:r>
      <w:hyperlink r:id="rId21">
        <w:r>
          <w:rPr>
            <w:rStyle w:val="Hyperlink"/>
          </w:rPr>
          <w:t xml:space="preserve">[20]</w:t>
        </w:r>
      </w:hyperlink>
    </w:p>
    <w:bookmarkEnd w:id="35"/>
    <w:bookmarkStart w:id="39" w:name="速算心算训练"/>
    <w:p>
      <w:pPr>
        <w:pStyle w:val="Heading2"/>
      </w:pPr>
      <w:r>
        <w:rPr>
          <w:rFonts w:hint="eastAsia"/>
        </w:rPr>
        <w:t xml:space="preserve">速算心算训练</w:t>
      </w:r>
    </w:p>
    <w:p>
      <w:pPr>
        <w:pStyle w:val="FirstParagraph"/>
      </w:pPr>
      <w:r>
        <w:rPr>
          <w:rFonts w:hint="eastAsia"/>
        </w:rPr>
        <w:t xml:space="preserve">速算心算最常见的误区，是把它想成“背很多奇技淫巧”。更靠谱的理解是：</w:t>
      </w:r>
      <w:r>
        <w:rPr>
          <w:rFonts w:hint="eastAsia"/>
          <w:b/>
          <w:bCs/>
        </w:rPr>
        <w:t xml:space="preserve">心算是数感与结构感的外显</w:t>
      </w:r>
      <w:r>
        <w:rPr>
          <w:rFonts w:hint="eastAsia"/>
        </w:rPr>
        <w:t xml:space="preserve">。好的心算者不是“看到题就蹦答案”，而是能快速识别数的关系，判断该凑整、补偿、拆分、倍半、分配、还是估算。数学教育研究长期强调</w:t>
      </w:r>
      <w:r>
        <w:t xml:space="preserve"> mental computation </w:t>
      </w:r>
      <w:r>
        <w:rPr>
          <w:rFonts w:hint="eastAsia"/>
        </w:rPr>
        <w:t xml:space="preserve">与</w:t>
      </w:r>
      <w:r>
        <w:t xml:space="preserve"> estimation </w:t>
      </w:r>
      <w:r>
        <w:rPr>
          <w:rFonts w:hint="eastAsia"/>
        </w:rPr>
        <w:t xml:space="preserve">对数感形成的重要性；相关文献也指出，日常成人计算中相当多比例其实是心算与估算。</w:t>
      </w:r>
      <w:hyperlink r:id="rId36">
        <w:r>
          <w:rPr>
            <w:rStyle w:val="Hyperlink"/>
          </w:rPr>
          <w:t xml:space="preserve">[21]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核心技巧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例题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适用场景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限制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凑整补偿</w:t>
            </w:r>
          </w:p>
        </w:tc>
        <w:tc>
          <w:tcPr/>
          <w:p>
            <w:pPr>
              <w:pStyle w:val="Compact"/>
            </w:pPr>
            <w:r>
              <w:t xml:space="preserve">198 + 37</w:t>
            </w:r>
          </w:p>
        </w:tc>
        <w:tc>
          <w:tcPr/>
          <w:p>
            <w:pPr>
              <w:pStyle w:val="Compact"/>
            </w:pPr>
            <w:r>
              <w:t xml:space="preserve">198 </w:t>
            </w:r>
            <w:r>
              <w:rPr>
                <w:rFonts w:hint="eastAsia"/>
              </w:rPr>
              <w:t xml:space="preserve">先补到</w:t>
            </w:r>
            <w:r>
              <w:t xml:space="preserve"> </w:t>
            </w:r>
            <w:r>
              <w:rPr>
                <w:rFonts w:hint="eastAsia"/>
              </w:rPr>
              <w:t xml:space="preserve">200，再减回</w:t>
            </w:r>
            <w:r>
              <w:t xml:space="preserve"> </w:t>
            </w:r>
            <w:r>
              <w:rPr>
                <w:rFonts w:hint="eastAsia"/>
              </w:rPr>
              <w:t xml:space="preserve">2，得</w:t>
            </w:r>
            <w:r>
              <w:t xml:space="preserve"> 235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日常口算、价格相加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题目数值差太大时不一定最快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左到右加</w:t>
            </w:r>
          </w:p>
        </w:tc>
        <w:tc>
          <w:tcPr/>
          <w:p>
            <w:pPr>
              <w:pStyle w:val="Compact"/>
            </w:pPr>
            <w:r>
              <w:t xml:space="preserve">324 + 287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300+200，再</w:t>
            </w:r>
            <w:r>
              <w:t xml:space="preserve"> </w:t>
            </w:r>
            <w:r>
              <w:rPr>
                <w:rFonts w:hint="eastAsia"/>
              </w:rPr>
              <w:t xml:space="preserve">20+80，再</w:t>
            </w:r>
            <w:r>
              <w:t xml:space="preserve"> 4+7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心算、报数、预算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需熟悉位值感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减法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补数法</w:t>
            </w:r>
          </w:p>
        </w:tc>
        <w:tc>
          <w:tcPr/>
          <w:p>
            <w:pPr>
              <w:pStyle w:val="Compact"/>
            </w:pPr>
            <w:r>
              <w:t xml:space="preserve">1000 - 487</w:t>
            </w:r>
          </w:p>
        </w:tc>
        <w:tc>
          <w:tcPr/>
          <w:p>
            <w:pPr>
              <w:pStyle w:val="Compact"/>
            </w:pPr>
            <w:r>
              <w:t xml:space="preserve">487 </w:t>
            </w:r>
            <w:r>
              <w:rPr>
                <w:rFonts w:hint="eastAsia"/>
              </w:rPr>
              <w:t xml:space="preserve">到</w:t>
            </w:r>
            <w:r>
              <w:t xml:space="preserve"> 500 </w:t>
            </w:r>
            <w:r>
              <w:rPr>
                <w:rFonts w:hint="eastAsia"/>
              </w:rPr>
              <w:t xml:space="preserve">差</w:t>
            </w:r>
            <w:r>
              <w:t xml:space="preserve"> </w:t>
            </w:r>
            <w:r>
              <w:rPr>
                <w:rFonts w:hint="eastAsia"/>
              </w:rPr>
              <w:t xml:space="preserve">13，到</w:t>
            </w:r>
            <w:r>
              <w:t xml:space="preserve"> 1000 </w:t>
            </w:r>
            <w:r>
              <w:rPr>
                <w:rFonts w:hint="eastAsia"/>
              </w:rPr>
              <w:t xml:space="preserve">再差</w:t>
            </w:r>
            <w:r>
              <w:t xml:space="preserve"> </w:t>
            </w:r>
            <w:r>
              <w:rPr>
                <w:rFonts w:hint="eastAsia"/>
              </w:rPr>
              <w:t xml:space="preserve">500，共</w:t>
            </w:r>
            <w:r>
              <w:t xml:space="preserve"> 513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找零、差值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初期需要口头分步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分配律拆算</w:t>
            </w:r>
          </w:p>
        </w:tc>
        <w:tc>
          <w:tcPr/>
          <w:p>
            <w:pPr>
              <w:pStyle w:val="Compact"/>
            </w:pPr>
            <w:r>
              <w:t xml:space="preserve">23 × 17</w:t>
            </w:r>
          </w:p>
        </w:tc>
        <w:tc>
          <w:tcPr/>
          <w:p>
            <w:pPr>
              <w:pStyle w:val="Compact"/>
            </w:pPr>
            <w:r>
              <w:t xml:space="preserve">23×10 + 23×7 = 230 + 161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中小整数乘法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需要熟练乘法表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倍半法</w:t>
            </w:r>
          </w:p>
        </w:tc>
        <w:tc>
          <w:tcPr/>
          <w:p>
            <w:pPr>
              <w:pStyle w:val="Compact"/>
            </w:pPr>
            <w:r>
              <w:t xml:space="preserve">25 × 48</w:t>
            </w:r>
          </w:p>
        </w:tc>
        <w:tc>
          <w:tcPr/>
          <w:p>
            <w:pPr>
              <w:pStyle w:val="Compact"/>
            </w:pPr>
            <w:r>
              <w:t xml:space="preserve">50×24 = 1200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一个数可轻松翻倍/减半时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不适合奇数与复杂小数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接近整十整百</w:t>
            </w:r>
          </w:p>
        </w:tc>
        <w:tc>
          <w:tcPr/>
          <w:p>
            <w:pPr>
              <w:pStyle w:val="Compact"/>
            </w:pPr>
            <w:r>
              <w:t xml:space="preserve">49 × 51</w:t>
            </w:r>
          </w:p>
        </w:tc>
        <w:tc>
          <w:tcPr/>
          <w:p>
            <w:pPr>
              <w:pStyle w:val="Compact"/>
            </w:pPr>
            <w:r>
              <w:t xml:space="preserve">(50-1)(50+1)=2500-1=2499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接近平方基准的乘法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只对特定题型高效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除法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因数分解</w:t>
            </w:r>
          </w:p>
        </w:tc>
        <w:tc>
          <w:tcPr/>
          <w:p>
            <w:pPr>
              <w:pStyle w:val="Compact"/>
            </w:pPr>
            <w:r>
              <w:t xml:space="preserve">144 ÷ 12</w:t>
            </w:r>
          </w:p>
        </w:tc>
        <w:tc>
          <w:tcPr/>
          <w:p>
            <w:pPr>
              <w:pStyle w:val="Compact"/>
            </w:pPr>
            <w:r>
              <w:t xml:space="preserve">144 ÷ 3 ÷ 4 </w:t>
            </w:r>
            <w:r>
              <w:rPr>
                <w:rFonts w:hint="eastAsia"/>
              </w:rPr>
              <w:t xml:space="preserve">或</w:t>
            </w:r>
            <w:r>
              <w:t xml:space="preserve"> 120÷12 +24÷12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简单整除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非整除题需切换估算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除法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兼容数</w:t>
            </w:r>
          </w:p>
        </w:tc>
        <w:tc>
          <w:tcPr/>
          <w:p>
            <w:pPr>
              <w:pStyle w:val="Compact"/>
            </w:pPr>
            <w:r>
              <w:t xml:space="preserve">598 ÷ 6</w:t>
            </w:r>
          </w:p>
        </w:tc>
        <w:tc>
          <w:tcPr/>
          <w:p>
            <w:pPr>
              <w:pStyle w:val="Compact"/>
            </w:pPr>
            <w:r>
              <w:t xml:space="preserve">600 ÷ 6 ≈ </w:t>
            </w:r>
            <w:r>
              <w:rPr>
                <w:rFonts w:hint="eastAsia"/>
              </w:rPr>
              <w:t xml:space="preserve">100，再微调到</w:t>
            </w:r>
            <w:r>
              <w:t xml:space="preserve"> 99.67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预算、大数粗算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更适合估算而非精确到小数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前端估算</w:t>
            </w:r>
          </w:p>
        </w:tc>
        <w:tc>
          <w:tcPr/>
          <w:p>
            <w:pPr>
              <w:pStyle w:val="Compact"/>
            </w:pPr>
            <w:r>
              <w:t xml:space="preserve">487 + 612 + 95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400+600+100≈1100，再视精度修正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预算、购物、审题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只给近似值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百分数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锚点法</w:t>
            </w:r>
          </w:p>
        </w:tc>
        <w:tc>
          <w:tcPr/>
          <w:p>
            <w:pPr>
              <w:pStyle w:val="Compact"/>
            </w:pPr>
            <w:r>
              <w:t xml:space="preserve">18% of 250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10%=25，5%=12.5，1%=2.5，合起来</w:t>
            </w:r>
            <w:r>
              <w:t xml:space="preserve"> 45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折扣、税率、比例题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需要熟悉</w:t>
            </w:r>
            <w:r>
              <w:t xml:space="preserve"> 1/5/10/25/50% </w:t>
            </w:r>
            <w:r>
              <w:rPr>
                <w:rFonts w:hint="eastAsia"/>
              </w:rPr>
              <w:t xml:space="preserve">常用锚点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这类技巧的理论基础主要是位值感、分配律、兼容数、估算与数的结构重组，而不是玄学捷径。把这些规则教清楚，比单纯背“口诀”更能迁移到陌生题型。</w:t>
      </w:r>
      <w:hyperlink r:id="rId36">
        <w:r>
          <w:rPr>
            <w:rStyle w:val="Hyperlink"/>
          </w:rPr>
          <w:t xml:space="preserve">[21]</w:t>
        </w:r>
      </w:hyperlink>
    </w:p>
    <w:p>
      <w:pPr>
        <w:pStyle w:val="BodyText"/>
      </w:pPr>
      <w:r>
        <w:rPr>
          <w:rFonts w:hint="eastAsia"/>
        </w:rPr>
        <w:t xml:space="preserve">珠心算与心算盘值得作为“加强模块”而不是“入门前置模块”。综述研究认为，珠算/珠心算训练</w:t>
      </w:r>
      <w:r>
        <w:rPr>
          <w:rFonts w:hint="eastAsia"/>
          <w:b/>
          <w:bCs/>
        </w:rPr>
        <w:t xml:space="preserve">有潜力</w:t>
      </w:r>
      <w:r>
        <w:rPr>
          <w:rFonts w:hint="eastAsia"/>
        </w:rPr>
        <w:t xml:space="preserve">提升数学表现、工作记忆与数值加工；有实验发现，短期</w:t>
      </w:r>
      <w:r>
        <w:t xml:space="preserve"> AMC </w:t>
      </w:r>
      <w:r>
        <w:rPr>
          <w:rFonts w:hint="eastAsia"/>
        </w:rPr>
        <w:t xml:space="preserve">训练可改善语言与视空间工作记忆，儿童研究也报告了视空间工作记忆的提升。但另一部分研究指出，远迁移结果并不稳定，某些优势可能主要出现在与算术直接相关的任务上。</w:t>
      </w:r>
      <w:hyperlink r:id="rId24">
        <w:r>
          <w:rPr>
            <w:rStyle w:val="Hyperlink"/>
          </w:rPr>
          <w:t xml:space="preserve">[4]</w:t>
        </w:r>
      </w:hyperlink>
    </w:p>
    <w:p>
      <w:pPr>
        <w:pStyle w:val="BodyText"/>
      </w:pPr>
      <w:r>
        <w:rPr>
          <w:rFonts w:hint="eastAsia"/>
        </w:rPr>
        <w:t xml:space="preserve">所以，一个稳妥的心算训练路径应该是：先练</w:t>
      </w:r>
      <w:r>
        <w:rPr>
          <w:rFonts w:hint="eastAsia"/>
          <w:b/>
          <w:bCs/>
        </w:rPr>
        <w:t xml:space="preserve">准确与结构</w:t>
      </w:r>
      <w:r>
        <w:rPr>
          <w:rFonts w:hint="eastAsia"/>
        </w:rPr>
        <w:t xml:space="preserve">，再练</w:t>
      </w:r>
      <w:r>
        <w:rPr>
          <w:rFonts w:hint="eastAsia"/>
          <w:b/>
          <w:bCs/>
        </w:rPr>
        <w:t xml:space="preserve">速度</w:t>
      </w:r>
      <w:r>
        <w:rPr>
          <w:rFonts w:hint="eastAsia"/>
        </w:rPr>
        <w:t xml:space="preserve">，最后练</w:t>
      </w:r>
      <w:r>
        <w:rPr>
          <w:rFonts w:hint="eastAsia"/>
          <w:b/>
          <w:bCs/>
        </w:rPr>
        <w:t xml:space="preserve">压力下稳定输出</w:t>
      </w:r>
      <w:r>
        <w:rPr>
          <w:rFonts w:hint="eastAsia"/>
        </w:rPr>
        <w:t xml:space="preserve">。如果你未来要做课程，建议把“心算”分成三层：第一层是凑整、补数、拆分、估算；第二层是特殊结构乘除与百分数；第三层才是珠心算可视化、限时反应和对拍训练。这样既不神化，也不浪费学员在门外。</w:t>
      </w:r>
      <w:hyperlink r:id="rId36">
        <w:r>
          <w:rPr>
            <w:rStyle w:val="Hyperlink"/>
          </w:rPr>
          <w:t xml:space="preserve">[22]</w:t>
        </w:r>
      </w:hyperlink>
    </w:p>
    <w:bookmarkStart w:id="38" w:name="练习题与答案"/>
    <w:p>
      <w:pPr>
        <w:pStyle w:val="Heading3"/>
      </w:pPr>
      <w:r>
        <w:rPr>
          <w:rFonts w:hint="eastAsia"/>
        </w:rPr>
        <w:t xml:space="preserve">练习题与答案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推荐策略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答案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198 + 37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凑整补偿</w:t>
            </w:r>
          </w:p>
        </w:tc>
        <w:tc>
          <w:tcPr/>
          <w:p>
            <w:pPr>
              <w:pStyle w:val="Compact"/>
            </w:pPr>
            <w:r>
              <w:t xml:space="preserve">235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524 + 299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凑整补偿</w:t>
            </w:r>
          </w:p>
        </w:tc>
        <w:tc>
          <w:tcPr/>
          <w:p>
            <w:pPr>
              <w:pStyle w:val="Compact"/>
            </w:pPr>
            <w:r>
              <w:t xml:space="preserve">823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1000 - 487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补数法</w:t>
            </w:r>
          </w:p>
        </w:tc>
        <w:tc>
          <w:tcPr/>
          <w:p>
            <w:pPr>
              <w:pStyle w:val="Compact"/>
            </w:pPr>
            <w:r>
              <w:t xml:space="preserve">513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602 - 398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补数法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 × 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分配律</w:t>
            </w:r>
          </w:p>
        </w:tc>
        <w:tc>
          <w:tcPr/>
          <w:p>
            <w:pPr>
              <w:pStyle w:val="Compact"/>
            </w:pPr>
            <w:r>
              <w:t xml:space="preserve">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 × 48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倍半法</w:t>
            </w:r>
          </w:p>
        </w:tc>
        <w:tc>
          <w:tcPr/>
          <w:p>
            <w:pPr>
              <w:pStyle w:val="Compact"/>
            </w:pPr>
            <w:r>
              <w:t xml:space="preserve">1200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 × 51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平方差</w:t>
            </w:r>
          </w:p>
        </w:tc>
        <w:tc>
          <w:tcPr/>
          <w:p>
            <w:pPr>
              <w:pStyle w:val="Compact"/>
            </w:pPr>
            <w:r>
              <w:t xml:space="preserve">2499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 ÷ 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因数分解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598 ÷ 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兼容数后微调</w:t>
            </w:r>
          </w:p>
        </w:tc>
        <w:tc>
          <w:tcPr/>
          <w:p>
            <w:pPr>
              <w:pStyle w:val="Compact"/>
            </w:pPr>
            <w:r>
              <w:t xml:space="preserve">99 </w:t>
            </w:r>
            <w:r>
              <w:rPr>
                <w:rFonts w:hint="eastAsia"/>
              </w:rPr>
              <w:t xml:space="preserve">又</w:t>
            </w:r>
            <w:r>
              <w:t xml:space="preserve"> 2/3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18% of 250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百分数锚点</w:t>
            </w:r>
          </w:p>
        </w:tc>
        <w:tc>
          <w:tcPr/>
          <w:p>
            <w:pPr>
              <w:pStyle w:val="Compact"/>
            </w:pPr>
            <w:r>
              <w:t xml:space="preserve">45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997 + 996 + 1005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凑千法</w:t>
            </w:r>
          </w:p>
        </w:tc>
        <w:tc>
          <w:tcPr/>
          <w:p>
            <w:pPr>
              <w:pStyle w:val="Compact"/>
            </w:pPr>
            <w:r>
              <w:t xml:space="preserve">2998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 × 25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倍半法</w:t>
            </w:r>
            <w:r>
              <w:t xml:space="preserve"> / </w:t>
            </w:r>
            <w:r>
              <w:rPr>
                <w:rFonts w:hint="eastAsia"/>
              </w:rPr>
              <w:t xml:space="preserve">乘</w:t>
            </w:r>
            <w:r>
              <w:t xml:space="preserve"> 100 </w:t>
            </w:r>
            <w:r>
              <w:rPr>
                <w:rFonts w:hint="eastAsia"/>
              </w:rPr>
              <w:t xml:space="preserve">再除</w:t>
            </w:r>
            <w:r>
              <w:t xml:space="preserve"> 4</w:t>
            </w:r>
          </w:p>
        </w:tc>
        <w:tc>
          <w:tcPr/>
          <w:p>
            <w:pPr>
              <w:pStyle w:val="Compact"/>
            </w:pPr>
            <w:r>
              <w:t xml:space="preserve">1800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如果你要把这些内容做成视频或动画，最适合演示的不是“答对了”，而是“脑中怎么变形”。我建议优先做五类动画：</w:t>
      </w:r>
      <w:r>
        <w:rPr>
          <w:rFonts w:hint="eastAsia"/>
          <w:b/>
          <w:bCs/>
        </w:rPr>
        <w:t xml:space="preserve">数轴补偿、面积模型乘法、兼容数估算、百分数锚点拆解、心算盘珠位变化</w:t>
      </w:r>
      <w:r>
        <w:rPr>
          <w:rFonts w:hint="eastAsia"/>
        </w:rPr>
        <w:t xml:space="preserve">。像</w:t>
      </w:r>
      <w:r>
        <w:t xml:space="preserve"> </w:t>
      </w:r>
      <w:hyperlink r:id="rId37">
        <w:r>
          <w:rPr>
            <w:rStyle w:val="Hyperlink"/>
          </w:rPr>
          <w:t xml:space="preserve">[23]</w:t>
        </w:r>
      </w:hyperlink>
      <w:r>
        <w:t xml:space="preserve"> </w:t>
      </w:r>
      <w:r>
        <w:rPr>
          <w:rFonts w:hint="eastAsia"/>
        </w:rPr>
        <w:t xml:space="preserve">这样的可视化工具与速算练习网站，正适合为这类讲解提供练习界面与示意演示。</w:t>
      </w:r>
      <w:hyperlink r:id="rId37">
        <w:r>
          <w:rPr>
            <w:rStyle w:val="Hyperlink"/>
          </w:rPr>
          <w:t xml:space="preserve">[23]</w:t>
        </w:r>
      </w:hyperlink>
    </w:p>
    <w:bookmarkEnd w:id="38"/>
    <w:bookmarkEnd w:id="39"/>
    <w:bookmarkStart w:id="51" w:name="工具与资源清单"/>
    <w:p>
      <w:pPr>
        <w:pStyle w:val="Heading2"/>
      </w:pPr>
      <w:r>
        <w:rPr>
          <w:rFonts w:hint="eastAsia"/>
        </w:rPr>
        <w:t xml:space="preserve">工具与资源清单</w:t>
      </w:r>
    </w:p>
    <w:p>
      <w:pPr>
        <w:pStyle w:val="FirstParagraph"/>
      </w:pPr>
      <w:r>
        <w:rPr>
          <w:rFonts w:hint="eastAsia"/>
        </w:rPr>
        <w:t xml:space="preserve">工具应该服务于方法，而不是喧宾夺主。下面这份清单按“先原理、再系统、后软件”的顺序排列，优先给出官方、原始或中文权威入口。</w:t>
      </w:r>
      <w:hyperlink r:id="rId40">
        <w:r>
          <w:rPr>
            <w:rStyle w:val="Hyperlink"/>
          </w:rPr>
          <w:t xml:space="preserve">[24]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适合人群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认知天性</w:t>
            </w:r>
            <w:hyperlink r:id="rId21">
              <w:r>
                <w:rPr>
                  <w:rStyle w:val="Hyperlink"/>
                </w:rPr>
                <w:t xml:space="preserve">[25]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建立检索、间隔、穿插与学习错觉的整体框架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所有想系统入门的人</w:t>
            </w:r>
          </w:p>
        </w:tc>
        <w:tc>
          <w:tcPr/>
          <w:p>
            <w:pPr>
              <w:pStyle w:val="Compact"/>
            </w:pPr>
            <w:hyperlink r:id="rId41">
              <w:r>
                <w:rPr>
                  <w:rStyle w:val="Hyperlink"/>
                </w:rPr>
                <w:t xml:space="preserve">[26]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学习之道</w:t>
            </w:r>
            <w:hyperlink r:id="rId30">
              <w:r>
                <w:rPr>
                  <w:rStyle w:val="Hyperlink"/>
                </w:rPr>
                <w:t xml:space="preserve">[27]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面向大众的学习科学落地读物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对“怎么学”没概念的初学者</w:t>
            </w:r>
          </w:p>
        </w:tc>
        <w:tc>
          <w:tcPr/>
          <w:p>
            <w:pPr>
              <w:pStyle w:val="Compact"/>
            </w:pPr>
            <w:hyperlink r:id="rId42">
              <w:r>
                <w:rPr>
                  <w:rStyle w:val="Hyperlink"/>
                </w:rPr>
                <w:t xml:space="preserve">[28]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书籍</w:t>
            </w:r>
          </w:p>
        </w:tc>
        <w:tc>
          <w:tcPr/>
          <w:p>
            <w:pPr>
              <w:pStyle w:val="Compact"/>
            </w:pPr>
            <w:r>
              <w:t xml:space="preserve">Peak</w:t>
            </w:r>
            <w:hyperlink r:id="rId43">
              <w:r>
                <w:rPr>
                  <w:rStyle w:val="Hyperlink"/>
                </w:rPr>
                <w:t xml:space="preserve">[29]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理解刻意练习与技能成长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想做课程、带训练营的人</w:t>
            </w:r>
          </w:p>
        </w:tc>
        <w:tc>
          <w:tcPr/>
          <w:p>
            <w:pPr>
              <w:pStyle w:val="Compact"/>
            </w:pPr>
            <w:hyperlink r:id="rId44">
              <w:r>
                <w:rPr>
                  <w:rStyle w:val="Hyperlink"/>
                </w:rPr>
                <w:t xml:space="preserve">[30]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书籍</w:t>
            </w:r>
          </w:p>
        </w:tc>
        <w:tc>
          <w:tcPr/>
          <w:p>
            <w:pPr>
              <w:pStyle w:val="Compact"/>
            </w:pPr>
            <w:r>
              <w:t xml:space="preserve">Deep Work</w:t>
            </w:r>
            <w:hyperlink r:id="rId28">
              <w:r>
                <w:rPr>
                  <w:rStyle w:val="Hyperlink"/>
                </w:rPr>
                <w:t xml:space="preserve">[31]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建立“高认知任务如何安排”的执行视角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容易分心、想提升专注者</w:t>
            </w:r>
          </w:p>
        </w:tc>
        <w:tc>
          <w:tcPr/>
          <w:p>
            <w:pPr>
              <w:pStyle w:val="Compact"/>
            </w:pPr>
            <w:hyperlink r:id="rId45">
              <w:r>
                <w:rPr>
                  <w:rStyle w:val="Hyperlink"/>
                </w:rPr>
                <w:t xml:space="preserve">[32]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课程</w:t>
            </w:r>
          </w:p>
        </w:tc>
        <w:tc>
          <w:tcPr/>
          <w:p>
            <w:pPr>
              <w:pStyle w:val="Compact"/>
            </w:pPr>
            <w:r>
              <w:t xml:space="preserve">Coursera</w:t>
            </w:r>
            <w:hyperlink r:id="rId32">
              <w:r>
                <w:rPr>
                  <w:rStyle w:val="Hyperlink"/>
                </w:rPr>
                <w:t xml:space="preserve">[33]</w:t>
              </w:r>
            </w:hyperlink>
            <w:r>
              <w:t xml:space="preserve"> </w:t>
            </w:r>
            <w:r>
              <w:rPr>
                <w:rFonts w:hint="eastAsia"/>
              </w:rPr>
              <w:t xml:space="preserve">上的</w:t>
            </w:r>
            <w:r>
              <w:t xml:space="preserve"> </w:t>
            </w:r>
            <w:r>
              <w:rPr>
                <w:i/>
                <w:iCs/>
              </w:rPr>
              <w:t xml:space="preserve">Learning How to Learn</w:t>
            </w:r>
          </w:p>
        </w:tc>
        <w:tc>
          <w:tcPr/>
          <w:p>
            <w:pPr>
              <w:pStyle w:val="Compact"/>
            </w:pPr>
            <w:r>
              <w:t xml:space="preserve">4 </w:t>
            </w:r>
            <w:r>
              <w:rPr>
                <w:rFonts w:hint="eastAsia"/>
              </w:rPr>
              <w:t xml:space="preserve">个模块，覆盖</w:t>
            </w:r>
            <w:r>
              <w:t xml:space="preserve"> </w:t>
            </w:r>
            <w:r>
              <w:rPr>
                <w:rFonts w:hint="eastAsia"/>
              </w:rPr>
              <w:t xml:space="preserve">chunking、学习错觉、拖延与记忆技巧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英文可接受者</w:t>
            </w:r>
          </w:p>
        </w:tc>
        <w:tc>
          <w:tcPr/>
          <w:p>
            <w:pPr>
              <w:pStyle w:val="Compact"/>
            </w:pPr>
            <w:hyperlink r:id="rId40">
              <w:r>
                <w:rPr>
                  <w:rStyle w:val="Hyperlink"/>
                </w:rPr>
                <w:t xml:space="preserve">[34]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课程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中国大学MOOC</w:t>
            </w:r>
            <w:hyperlink r:id="rId24">
              <w:r>
                <w:rPr>
                  <w:rStyle w:val="Hyperlink"/>
                </w:rPr>
                <w:t xml:space="preserve">[35]</w:t>
              </w:r>
            </w:hyperlink>
            <w:r>
              <w:t xml:space="preserve"> </w:t>
            </w:r>
            <w:r>
              <w:t xml:space="preserve">/ </w:t>
            </w:r>
            <w:r>
              <w:rPr>
                <w:rFonts w:hint="eastAsia"/>
              </w:rPr>
              <w:t xml:space="preserve">国家高等教育智慧教育平台《心理学》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中文官方课程，含注意、记忆、学习等基础模块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中文学习者</w:t>
            </w:r>
          </w:p>
        </w:tc>
        <w:tc>
          <w:tcPr/>
          <w:p>
            <w:pPr>
              <w:pStyle w:val="Compact"/>
            </w:pPr>
            <w:hyperlink r:id="rId46">
              <w:r>
                <w:rPr>
                  <w:rStyle w:val="Hyperlink"/>
                </w:rPr>
                <w:t xml:space="preserve">[36]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中文权威资料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中国科学院心理研究所</w:t>
            </w:r>
            <w:hyperlink r:id="rId21">
              <w:r>
                <w:rPr>
                  <w:rStyle w:val="Hyperlink"/>
                </w:rPr>
                <w:t xml:space="preserve">[37]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中文科普、心理学基础、研究动态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想找中文可信内容者</w:t>
            </w:r>
          </w:p>
        </w:tc>
        <w:tc>
          <w:tcPr/>
          <w:p>
            <w:pPr>
              <w:pStyle w:val="Compact"/>
            </w:pPr>
            <w:hyperlink r:id="rId47">
              <w:r>
                <w:rPr>
                  <w:rStyle w:val="Hyperlink"/>
                </w:rPr>
                <w:t xml:space="preserve">[38]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卡片工具</w:t>
            </w:r>
          </w:p>
        </w:tc>
        <w:tc>
          <w:tcPr/>
          <w:p>
            <w:pPr>
              <w:pStyle w:val="Compact"/>
            </w:pPr>
            <w:r>
              <w:t xml:space="preserve">Anki + FSRS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开源、跨平台；Anki</w:t>
            </w:r>
            <w:r>
              <w:t xml:space="preserve"> </w:t>
            </w:r>
            <w:r>
              <w:rPr>
                <w:rFonts w:hint="eastAsia"/>
              </w:rPr>
              <w:t xml:space="preserve">已支持</w:t>
            </w:r>
            <w:r>
              <w:t xml:space="preserve"> </w:t>
            </w:r>
            <w:r>
              <w:rPr>
                <w:rFonts w:hint="eastAsia"/>
              </w:rPr>
              <w:t xml:space="preserve">FSRS，新算法可设目标保持率，90%</w:t>
            </w:r>
            <w:r>
              <w:t xml:space="preserve"> </w:t>
            </w:r>
            <w:r>
              <w:rPr>
                <w:rFonts w:hint="eastAsia"/>
              </w:rPr>
              <w:t xml:space="preserve">对多数人可行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术语多、长期复习者</w:t>
            </w:r>
          </w:p>
        </w:tc>
        <w:tc>
          <w:tcPr/>
          <w:p>
            <w:pPr>
              <w:pStyle w:val="Compact"/>
            </w:pPr>
            <w:hyperlink r:id="rId48">
              <w:r>
                <w:rPr>
                  <w:rStyle w:val="Hyperlink"/>
                </w:rPr>
                <w:t xml:space="preserve">[39]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笔记工具</w:t>
            </w:r>
          </w:p>
        </w:tc>
        <w:tc>
          <w:tcPr/>
          <w:p>
            <w:pPr>
              <w:pStyle w:val="Compact"/>
            </w:pPr>
            <w:r>
              <w:t xml:space="preserve">Obsidian Spaced Repetition </w:t>
            </w:r>
            <w:r>
              <w:rPr>
                <w:rFonts w:hint="eastAsia"/>
              </w:rPr>
              <w:t xml:space="preserve">插件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在笔记中直接做闪卡与整页复习，中文社区可用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喜欢“笔记即卡片”的人</w:t>
            </w:r>
          </w:p>
        </w:tc>
        <w:tc>
          <w:tcPr/>
          <w:p>
            <w:pPr>
              <w:pStyle w:val="Compact"/>
            </w:pPr>
            <w:hyperlink r:id="rId49">
              <w:r>
                <w:rPr>
                  <w:rStyle w:val="Hyperlink"/>
                </w:rPr>
                <w:t xml:space="preserve">[40]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开源脚本</w:t>
            </w:r>
          </w:p>
        </w:tc>
        <w:tc>
          <w:tcPr/>
          <w:p>
            <w:pPr>
              <w:pStyle w:val="Compact"/>
            </w:pPr>
            <w:r>
              <w:t xml:space="preserve">genanki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批量生成</w:t>
            </w:r>
            <w:r>
              <w:t xml:space="preserve"> Anki </w:t>
            </w:r>
            <w:r>
              <w:rPr>
                <w:rFonts w:hint="eastAsia"/>
              </w:rPr>
              <w:t xml:space="preserve">牌组，适合做教程配套卡包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想自动化产出牌组的创作者</w:t>
            </w:r>
          </w:p>
        </w:tc>
        <w:tc>
          <w:tcPr/>
          <w:p>
            <w:pPr>
              <w:pStyle w:val="Compact"/>
            </w:pPr>
            <w:hyperlink r:id="rId43">
              <w:r>
                <w:rPr>
                  <w:rStyle w:val="Hyperlink"/>
                </w:rPr>
                <w:t xml:space="preserve">[41]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算术训练</w:t>
            </w:r>
          </w:p>
        </w:tc>
        <w:tc>
          <w:tcPr/>
          <w:p>
            <w:pPr>
              <w:pStyle w:val="Compact"/>
            </w:pPr>
            <w:r>
              <w:t xml:space="preserve">Zetamac Arithmetic Game</w:t>
            </w:r>
          </w:p>
        </w:tc>
        <w:tc>
          <w:tcPr/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分钟高密度口算训练，非常适合做速度基线与复测速率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心算训练者</w:t>
            </w:r>
          </w:p>
        </w:tc>
        <w:tc>
          <w:tcPr/>
          <w:p>
            <w:pPr>
              <w:pStyle w:val="Compact"/>
            </w:pPr>
            <w:hyperlink r:id="rId50">
              <w:r>
                <w:rPr>
                  <w:rStyle w:val="Hyperlink"/>
                </w:rPr>
                <w:t xml:space="preserve">[42]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数学可视化</w:t>
            </w:r>
          </w:p>
        </w:tc>
        <w:tc>
          <w:tcPr/>
          <w:p>
            <w:pPr>
              <w:pStyle w:val="Compact"/>
            </w:pPr>
            <w:r>
              <w:t xml:space="preserve">Polypad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免费、免登录、跨设备，用于数轴、算珠、面积模型等演示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教学内容制作人</w:t>
            </w:r>
          </w:p>
        </w:tc>
        <w:tc>
          <w:tcPr/>
          <w:p>
            <w:pPr>
              <w:pStyle w:val="Compact"/>
            </w:pPr>
            <w:hyperlink r:id="rId37">
              <w:r>
                <w:rPr>
                  <w:rStyle w:val="Hyperlink"/>
                </w:rPr>
                <w:t xml:space="preserve">[43]</w:t>
              </w:r>
            </w:hyperlink>
          </w:p>
        </w:tc>
      </w:tr>
    </w:tbl>
    <w:p>
      <w:pPr>
        <w:pStyle w:val="BodyText"/>
      </w:pPr>
      <w:r>
        <w:rPr>
          <w:rFonts w:hint="eastAsia"/>
        </w:rPr>
        <w:t xml:space="preserve">如果你要做“跟着AI学”系列，最值得优先做的不是搜更多</w:t>
      </w:r>
      <w:r>
        <w:t xml:space="preserve"> </w:t>
      </w:r>
      <w:r>
        <w:rPr>
          <w:rFonts w:hint="eastAsia"/>
        </w:rPr>
        <w:t xml:space="preserve">APP，而是先做三样配套资源：</w:t>
      </w:r>
      <w:r>
        <w:rPr>
          <w:rFonts w:hint="eastAsia"/>
          <w:b/>
          <w:bCs/>
        </w:rPr>
        <w:t xml:space="preserve">课程配套</w:t>
      </w:r>
      <w:r>
        <w:rPr>
          <w:b/>
          <w:bCs/>
        </w:rPr>
        <w:t xml:space="preserve"> Anki </w:t>
      </w:r>
      <w:r>
        <w:rPr>
          <w:rFonts w:hint="eastAsia"/>
          <w:b/>
          <w:bCs/>
        </w:rPr>
        <w:t xml:space="preserve">牌组、每课自测题库、每周错因复盘模板</w:t>
      </w:r>
      <w:r>
        <w:rPr>
          <w:rFonts w:hint="eastAsia"/>
        </w:rPr>
        <w:t xml:space="preserve">。这三者与检索练习、间隔复习、元认知纠偏的研究最一致，也最容易形成真正的学习闭环。</w:t>
      </w:r>
      <w:hyperlink r:id="rId21">
        <w:r>
          <w:rPr>
            <w:rStyle w:val="Hyperlink"/>
          </w:rPr>
          <w:t xml:space="preserve">[44]</w:t>
        </w:r>
      </w:hyperlink>
    </w:p>
    <w:bookmarkEnd w:id="51"/>
    <w:bookmarkStart w:id="52" w:name="跟着ai学系列的教学设计"/>
    <w:p>
      <w:pPr>
        <w:pStyle w:val="Heading2"/>
      </w:pPr>
      <w:r>
        <w:rPr>
          <w:rFonts w:hint="eastAsia"/>
        </w:rPr>
        <w:t xml:space="preserve">跟着AI学系列的教学设计</w:t>
      </w:r>
    </w:p>
    <w:p>
      <w:pPr>
        <w:pStyle w:val="FirstParagraph"/>
      </w:pPr>
      <w:r>
        <w:rPr>
          <w:rFonts w:hint="eastAsia"/>
        </w:rPr>
        <w:t xml:space="preserve">一个高质量的“跟着AI学”系列，不应按平台逻辑来设计，而应按学习科学来设计。最好的课程单元顺序，是先建立底层原理，再教具体方法，再进入高频练习，最后让学习者能够</w:t>
      </w:r>
      <w:r>
        <w:rPr>
          <w:rFonts w:hint="eastAsia"/>
          <w:b/>
          <w:bCs/>
        </w:rPr>
        <w:t xml:space="preserve">自己出题、自己讲解、自己诊断错误</w:t>
      </w:r>
      <w:r>
        <w:rPr>
          <w:rFonts w:hint="eastAsia"/>
        </w:rPr>
        <w:t xml:space="preserve">。预测试和失败检索本身就能改善后续学习，因此课程最好从“先试后教”而不是“先讲后试”开始。</w:t>
      </w:r>
      <w:hyperlink r:id="rId25">
        <w:r>
          <w:rPr>
            <w:rStyle w:val="Hyperlink"/>
          </w:rPr>
          <w:t xml:space="preserve">[45]</w:t>
        </w:r>
      </w:hyperlink>
    </w:p>
    <w:p>
      <w:pPr>
        <w:pStyle w:val="SourceCode"/>
      </w:pPr>
      <w:r>
        <w:rPr>
          <w:rStyle w:val="VerbatimChar"/>
        </w:rPr>
        <w:t xml:space="preserve">flowchart LR</w:t>
      </w:r>
      <w:r>
        <w:br/>
      </w:r>
      <w:r>
        <w:rPr>
          <w:rStyle w:val="VerbatimChar"/>
          <w:rFonts w:hint="eastAsia"/>
        </w:rPr>
        <w:t xml:space="preserve">A[预检索&lt;br&gt;先答几个问题]</w:t>
      </w:r>
      <w:r>
        <w:rPr>
          <w:rStyle w:val="VerbatimChar"/>
        </w:rPr>
        <w:t xml:space="preserve"> --&gt; </w:t>
      </w:r>
      <w:r>
        <w:rPr>
          <w:rStyle w:val="VerbatimChar"/>
          <w:rFonts w:hint="eastAsia"/>
        </w:rPr>
        <w:t xml:space="preserve">B[短讲解&lt;br&gt;只讲关键机制]</w:t>
      </w:r>
      <w:r>
        <w:br/>
      </w:r>
      <w:r>
        <w:rPr>
          <w:rStyle w:val="VerbatimChar"/>
        </w:rPr>
        <w:t xml:space="preserve">B --&gt; </w:t>
      </w:r>
      <w:r>
        <w:rPr>
          <w:rStyle w:val="VerbatimChar"/>
          <w:rFonts w:hint="eastAsia"/>
        </w:rPr>
        <w:t xml:space="preserve">C[当堂练习&lt;br&gt;回忆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解释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变式]</w:t>
      </w:r>
      <w:r>
        <w:br/>
      </w:r>
      <w:r>
        <w:rPr>
          <w:rStyle w:val="VerbatimChar"/>
        </w:rPr>
        <w:t xml:space="preserve">C --&gt; </w:t>
      </w:r>
      <w:r>
        <w:rPr>
          <w:rStyle w:val="VerbatimChar"/>
          <w:rFonts w:hint="eastAsia"/>
        </w:rPr>
        <w:t xml:space="preserve">D[即时反馈&lt;br&gt;答案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错因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示例]</w:t>
      </w:r>
      <w:r>
        <w:br/>
      </w:r>
      <w:r>
        <w:rPr>
          <w:rStyle w:val="VerbatimChar"/>
        </w:rPr>
        <w:t xml:space="preserve">D --&gt; </w:t>
      </w:r>
      <w:r>
        <w:rPr>
          <w:rStyle w:val="VerbatimChar"/>
          <w:rFonts w:hint="eastAsia"/>
        </w:rPr>
        <w:t xml:space="preserve">E[延迟复测&lt;br&gt;次日与第七天]</w:t>
      </w:r>
      <w:r>
        <w:br/>
      </w:r>
      <w:r>
        <w:rPr>
          <w:rStyle w:val="VerbatimChar"/>
        </w:rPr>
        <w:t xml:space="preserve">E --&gt; </w:t>
      </w:r>
      <w:r>
        <w:rPr>
          <w:rStyle w:val="VerbatimChar"/>
          <w:rFonts w:hint="eastAsia"/>
        </w:rPr>
        <w:t xml:space="preserve">F[迁移输出&lt;br&gt;讲给别人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含例题]</w:t>
      </w:r>
      <w:r>
        <w:br/>
      </w:r>
      <w:r>
        <w:rPr>
          <w:rStyle w:val="VerbatimChar"/>
        </w:rPr>
        <w:t xml:space="preserve">F --&gt; </w:t>
      </w:r>
      <w:r>
        <w:rPr>
          <w:rStyle w:val="VerbatimChar"/>
          <w:rFonts w:hint="eastAsia"/>
        </w:rPr>
        <w:t xml:space="preserve">G[课程资产化&lt;br&gt;卡片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题库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脚本]</w:t>
      </w:r>
      <w:r>
        <w:br/>
      </w:r>
      <w:r>
        <w:rPr>
          <w:rStyle w:val="VerbatimChar"/>
        </w:rPr>
        <w:t xml:space="preserve">G --&gt; A</w:t>
      </w:r>
    </w:p>
    <w:p>
      <w:pPr>
        <w:pStyle w:val="FirstParagraph"/>
      </w:pPr>
      <w:r>
        <w:rPr>
          <w:rFonts w:hint="eastAsia"/>
        </w:rPr>
        <w:t xml:space="preserve">这张路径图对应的，不是“知识消费”，而是“知识生产”。它把预测试、检索练习、反馈、间隔复习、迁移与教学输出串成一条闭环。</w:t>
      </w:r>
      <w:hyperlink r:id="rId25">
        <w:r>
          <w:rPr>
            <w:rStyle w:val="Hyperlink"/>
          </w:rPr>
          <w:t xml:space="preserve">[46]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每课目标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练习与测评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作业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辅助方式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学习科学底层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讲清记忆、提取、巩固、错觉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课后闭卷</w:t>
            </w:r>
            <w:r>
              <w:t xml:space="preserve"> 5 </w:t>
            </w:r>
            <w:r>
              <w:rPr>
                <w:rFonts w:hint="eastAsia"/>
              </w:rPr>
              <w:t xml:space="preserve">题</w:t>
            </w:r>
            <w:r>
              <w:t xml:space="preserve"> + 1 </w:t>
            </w:r>
            <w:r>
              <w:rPr>
                <w:rFonts w:hint="eastAsia"/>
              </w:rPr>
              <w:t xml:space="preserve">分钟口头复述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画出自己的学习闭环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让</w:t>
            </w:r>
            <w:r>
              <w:t xml:space="preserve"> AI </w:t>
            </w:r>
            <w:r>
              <w:rPr>
                <w:rFonts w:hint="eastAsia"/>
              </w:rPr>
              <w:t xml:space="preserve">把你的复述压缩成提纲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检索与卡片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学会把材料改成可提取问题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</w:t>
            </w:r>
            <w:r>
              <w:t xml:space="preserve"> 20 </w:t>
            </w:r>
            <w:r>
              <w:rPr>
                <w:rFonts w:hint="eastAsia"/>
              </w:rPr>
              <w:t xml:space="preserve">张问答卡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交一套自己的卡片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帮你把笔记转成问答卡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记忆术入门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掌握宫殿、图像、故事、关键词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现场记</w:t>
            </w:r>
            <w:r>
              <w:t xml:space="preserve"> 10–20 </w:t>
            </w:r>
            <w:r>
              <w:rPr>
                <w:rFonts w:hint="eastAsia"/>
              </w:rPr>
              <w:t xml:space="preserve">个项目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录制</w:t>
            </w:r>
            <w:r>
              <w:t xml:space="preserve"> 2 </w:t>
            </w:r>
            <w:r>
              <w:rPr>
                <w:rFonts w:hint="eastAsia"/>
              </w:rPr>
              <w:t xml:space="preserve">分钟方法演示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扮演记忆陪练与抽查官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阅读与理解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建立预览—提问—阅读—复述流程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读一篇长文并当场复述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写</w:t>
            </w:r>
            <w:r>
              <w:t xml:space="preserve"> 300 </w:t>
            </w:r>
            <w:r>
              <w:rPr>
                <w:rFonts w:hint="eastAsia"/>
              </w:rPr>
              <w:t xml:space="preserve">字摘要与</w:t>
            </w:r>
            <w:r>
              <w:t xml:space="preserve"> 3 </w:t>
            </w:r>
            <w:r>
              <w:rPr>
                <w:rFonts w:hint="eastAsia"/>
              </w:rPr>
              <w:t xml:space="preserve">个问题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按“是否抓住主张/证据/结构”给分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注意力与习惯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建立专注块、复盘与错因记录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</w:t>
            </w:r>
            <w:r>
              <w:t xml:space="preserve"> 5 </w:t>
            </w:r>
            <w:r>
              <w:rPr>
                <w:rFonts w:hint="eastAsia"/>
              </w:rPr>
              <w:t xml:space="preserve">天打卡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交每日日志与中断记录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统计中断类型并给出调整建议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速算与估算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学会补偿、拆数、分配律、锚点百分比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日测</w:t>
            </w:r>
            <w:r>
              <w:t xml:space="preserve"> 20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录屏讲</w:t>
            </w:r>
            <w:r>
              <w:t xml:space="preserve"> 5 </w:t>
            </w:r>
            <w:r>
              <w:rPr>
                <w:rFonts w:hint="eastAsia"/>
              </w:rPr>
              <w:t xml:space="preserve">题解法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对比答案并抽取常错模式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心算与可视化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将心算步骤转成图示与讲义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定时训练</w:t>
            </w:r>
            <w:r>
              <w:t xml:space="preserve"> + </w:t>
            </w:r>
            <w:r>
              <w:rPr>
                <w:rFonts w:hint="eastAsia"/>
              </w:rPr>
              <w:t xml:space="preserve">讲解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输出一页速算讲义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帮你生成板书脚本与练习题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能教会别人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把前面内容重组为一堂课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试讲</w:t>
            </w:r>
            <w:r>
              <w:t xml:space="preserve"> + </w:t>
            </w:r>
            <w:r>
              <w:rPr>
                <w:rFonts w:hint="eastAsia"/>
              </w:rPr>
              <w:t xml:space="preserve">同伴互评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完成一节可发布课程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协助润色脚本、制作题库、分层出题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自动化批改不宜“一刀切”。最稳的做法是三层结构：</w:t>
      </w:r>
      <w:r>
        <w:rPr>
          <w:rFonts w:hint="eastAsia"/>
          <w:b/>
          <w:bCs/>
        </w:rPr>
        <w:t xml:space="preserve">客观题用确定性脚本判定；半结构化输出用</w:t>
      </w:r>
      <w:r>
        <w:rPr>
          <w:b/>
          <w:bCs/>
        </w:rPr>
        <w:t xml:space="preserve"> rubric + LLM </w:t>
      </w:r>
      <w:r>
        <w:rPr>
          <w:rFonts w:hint="eastAsia"/>
          <w:b/>
          <w:bCs/>
        </w:rPr>
        <w:t xml:space="preserve">评分；高风险内容保留人工抽检</w:t>
      </w:r>
      <w:r>
        <w:rPr>
          <w:rFonts w:hint="eastAsia"/>
        </w:rPr>
        <w:t xml:space="preserve">。比如速算题可以精确判对错，记忆卡片可检查“问句是否单一、答案是否原子化”，而口头复述更适合让</w:t>
      </w:r>
      <w:r>
        <w:t xml:space="preserve"> AI </w:t>
      </w:r>
      <w:r>
        <w:rPr>
          <w:rFonts w:hint="eastAsia"/>
        </w:rPr>
        <w:t xml:space="preserve">根据关键词覆盖率、结构完整性与例子质量给出初评分，再由人工复看抽样。这样既能规模化，又能把幻觉风险控制住。</w:t>
      </w:r>
      <w:hyperlink r:id="rId21">
        <w:r>
          <w:rPr>
            <w:rStyle w:val="Hyperlink"/>
          </w:rPr>
          <w:t xml:space="preserve">[47]</w:t>
        </w:r>
      </w:hyperlink>
    </w:p>
    <w:p>
      <w:pPr>
        <w:pStyle w:val="BodyText"/>
      </w:pPr>
      <w:r>
        <w:rPr>
          <w:rFonts w:hint="eastAsia"/>
        </w:rPr>
        <w:t xml:space="preserve">下面给出三个可直接用于课程的</w:t>
      </w:r>
      <w:r>
        <w:t xml:space="preserve"> AI </w:t>
      </w:r>
      <w:r>
        <w:rPr>
          <w:rFonts w:hint="eastAsia"/>
        </w:rPr>
        <w:t xml:space="preserve">练习脚本示例。</w:t>
      </w:r>
    </w:p>
    <w:p>
      <w:pPr>
        <w:pStyle w:val="BodyText"/>
      </w:pPr>
      <w:r>
        <w:rPr>
          <w:rFonts w:hint="eastAsia"/>
          <w:b/>
          <w:bCs/>
        </w:rPr>
        <w:t xml:space="preserve">检索教练提示词</w:t>
      </w:r>
    </w:p>
    <w:p>
      <w:pPr>
        <w:pStyle w:val="BlockText"/>
      </w:pPr>
      <w:r>
        <w:rPr>
          <w:rFonts w:hint="eastAsia"/>
        </w:rPr>
        <w:t xml:space="preserve">你是我的学习教练。</w:t>
      </w:r>
      <w:r>
        <w:br/>
      </w:r>
      <w:r>
        <w:rPr>
          <w:rFonts w:hint="eastAsia"/>
        </w:rPr>
        <w:t xml:space="preserve">目标主题：</w:t>
      </w:r>
      <w:r>
        <w:rPr>
          <w:b/>
          <w:bCs/>
          <w:i/>
          <w:iCs/>
        </w:rPr>
        <w:t xml:space="preserve">_</w:t>
      </w:r>
      <w:r>
        <w:t xml:space="preserve">_</w:t>
      </w:r>
      <w:r>
        <w:br/>
      </w:r>
      <w:r>
        <w:rPr>
          <w:rFonts w:hint="eastAsia"/>
        </w:rPr>
        <w:t xml:space="preserve">请先不要讲解，先连续问我</w:t>
      </w:r>
      <w:r>
        <w:t xml:space="preserve"> 8 </w:t>
      </w:r>
      <w:r>
        <w:rPr>
          <w:rFonts w:hint="eastAsia"/>
        </w:rPr>
        <w:t xml:space="preserve">个由浅入深的问题；</w:t>
      </w:r>
      <w:r>
        <w:br/>
      </w:r>
      <w:r>
        <w:rPr>
          <w:rFonts w:hint="eastAsia"/>
        </w:rPr>
        <w:t xml:space="preserve">我答完后，只按“正确</w:t>
      </w:r>
      <w:r>
        <w:t xml:space="preserve"> / </w:t>
      </w:r>
      <w:r>
        <w:rPr>
          <w:rFonts w:hint="eastAsia"/>
        </w:rPr>
        <w:t xml:space="preserve">部分正确</w:t>
      </w:r>
      <w:r>
        <w:t xml:space="preserve"> / </w:t>
      </w:r>
      <w:r>
        <w:rPr>
          <w:rFonts w:hint="eastAsia"/>
        </w:rPr>
        <w:t xml:space="preserve">错误”标注，并指出缺失点；</w:t>
      </w:r>
      <w:r>
        <w:br/>
      </w:r>
      <w:r>
        <w:rPr>
          <w:rFonts w:hint="eastAsia"/>
        </w:rPr>
        <w:t xml:space="preserve">最后把我不会的内容整理成</w:t>
      </w:r>
      <w:r>
        <w:t xml:space="preserve"> 10 </w:t>
      </w:r>
      <w:r>
        <w:rPr>
          <w:rFonts w:hint="eastAsia"/>
        </w:rPr>
        <w:t xml:space="preserve">张</w:t>
      </w:r>
      <w:r>
        <w:t xml:space="preserve"> Anki </w:t>
      </w:r>
      <w:r>
        <w:rPr>
          <w:rFonts w:hint="eastAsia"/>
        </w:rPr>
        <w:t xml:space="preserve">闪卡。</w:t>
      </w:r>
    </w:p>
    <w:p>
      <w:pPr>
        <w:pStyle w:val="FirstParagraph"/>
      </w:pPr>
      <w:r>
        <w:rPr>
          <w:rFonts w:hint="eastAsia"/>
          <w:b/>
          <w:bCs/>
        </w:rPr>
        <w:t xml:space="preserve">错因归类提示词</w:t>
      </w:r>
    </w:p>
    <w:p>
      <w:pPr>
        <w:pStyle w:val="BlockText"/>
      </w:pPr>
      <w:r>
        <w:rPr>
          <w:rFonts w:hint="eastAsia"/>
        </w:rPr>
        <w:t xml:space="preserve">我会给你我的错题、答案和解释。</w:t>
      </w:r>
      <w:r>
        <w:br/>
      </w:r>
      <w:r>
        <w:rPr>
          <w:rFonts w:hint="eastAsia"/>
        </w:rPr>
        <w:t xml:space="preserve">请把错误分成：概念不清、提取失败、审题失误、计算失误、策略选择错误。</w:t>
      </w:r>
      <w:r>
        <w:br/>
      </w:r>
      <w:r>
        <w:rPr>
          <w:rFonts w:hint="eastAsia"/>
        </w:rPr>
        <w:t xml:space="preserve">然后为每类错误各设计</w:t>
      </w:r>
      <w:r>
        <w:t xml:space="preserve"> 3 </w:t>
      </w:r>
      <w:r>
        <w:rPr>
          <w:rFonts w:hint="eastAsia"/>
        </w:rPr>
        <w:t xml:space="preserve">道针对性练习，并说明为什么这些练习能补弱。</w:t>
      </w:r>
    </w:p>
    <w:p>
      <w:pPr>
        <w:pStyle w:val="FirstParagraph"/>
      </w:pPr>
      <w:r>
        <w:rPr>
          <w:rFonts w:hint="eastAsia"/>
          <w:b/>
          <w:bCs/>
        </w:rPr>
        <w:t xml:space="preserve">速算出题器提示词</w:t>
      </w:r>
    </w:p>
    <w:p>
      <w:pPr>
        <w:pStyle w:val="BlockText"/>
      </w:pPr>
      <w:r>
        <w:rPr>
          <w:rFonts w:hint="eastAsia"/>
        </w:rPr>
        <w:t xml:space="preserve">你是心算训练器。</w:t>
      </w:r>
      <w:r>
        <w:br/>
      </w:r>
      <w:r>
        <w:rPr>
          <w:rFonts w:hint="eastAsia"/>
        </w:rPr>
        <w:t xml:space="preserve">题目范围：两位数加减乘除、百分数估算。</w:t>
      </w:r>
      <w:r>
        <w:br/>
      </w:r>
      <w:r>
        <w:rPr>
          <w:rFonts w:hint="eastAsia"/>
        </w:rPr>
        <w:t xml:space="preserve">请分</w:t>
      </w:r>
      <w:r>
        <w:t xml:space="preserve"> 3 </w:t>
      </w:r>
      <w:r>
        <w:rPr>
          <w:rFonts w:hint="eastAsia"/>
        </w:rPr>
        <w:t xml:space="preserve">档难度各出</w:t>
      </w:r>
      <w:r>
        <w:t xml:space="preserve"> 10 </w:t>
      </w:r>
      <w:r>
        <w:rPr>
          <w:rFonts w:hint="eastAsia"/>
        </w:rPr>
        <w:t xml:space="preserve">题；每题后隐藏答案；</w:t>
      </w:r>
      <w:r>
        <w:br/>
      </w:r>
      <w:r>
        <w:rPr>
          <w:rFonts w:hint="eastAsia"/>
        </w:rPr>
        <w:t xml:space="preserve">题目结束后统一给答案，并标注推荐策略，如“补偿法、分配律、兼容数、锚点百分比”。</w:t>
      </w:r>
    </w:p>
    <w:bookmarkEnd w:id="52"/>
    <w:bookmarkStart w:id="55" w:name="风险伦理与实施路线"/>
    <w:p>
      <w:pPr>
        <w:pStyle w:val="Heading2"/>
      </w:pPr>
      <w:r>
        <w:rPr>
          <w:rFonts w:hint="eastAsia"/>
        </w:rPr>
        <w:t xml:space="preserve">风险伦理与实施路线</w:t>
      </w:r>
    </w:p>
    <w:p>
      <w:pPr>
        <w:pStyle w:val="FirstParagraph"/>
      </w:pPr>
      <w:r>
        <w:rPr>
          <w:rFonts w:hint="eastAsia"/>
        </w:rPr>
        <w:t xml:space="preserve">这一领域的最大风险，不是学不会，而是</w:t>
      </w:r>
      <w:r>
        <w:rPr>
          <w:rFonts w:hint="eastAsia"/>
          <w:b/>
          <w:bCs/>
        </w:rPr>
        <w:t xml:space="preserve">被夸大承诺带偏</w:t>
      </w:r>
      <w:r>
        <w:rPr>
          <w:rFonts w:hint="eastAsia"/>
        </w:rPr>
        <w:t xml:space="preserve">。最常见的误导包括：把熟悉感说成掌握、把记忆术说成理解、把速读说成无损理解、把珠心算说成全面提智、把</w:t>
      </w:r>
      <w:r>
        <w:t xml:space="preserve"> AI </w:t>
      </w:r>
      <w:r>
        <w:rPr>
          <w:rFonts w:hint="eastAsia"/>
        </w:rPr>
        <w:t xml:space="preserve">回答说成无需审校的标准答案。现有研究并不支持这些乐观化说法。</w:t>
      </w:r>
      <w:hyperlink r:id="rId32">
        <w:r>
          <w:rPr>
            <w:rStyle w:val="Hyperlink"/>
          </w:rPr>
          <w:t xml:space="preserve">[48]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红旗说法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为什么危险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更稳妥的表述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“七天过目不忘”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违背遗忘与巩固规律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用间隔复习显著延缓遗忘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“速读还能完全保持理解”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速度与深理解通常存在代价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速读更适合筛读与定位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“珠心算能全面提升智力”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远迁移证据并不稳定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珠心算对算术与部分工作记忆更有希望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“看懂了就等于会了”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元认知错觉极常见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以闭卷回忆和迁移题为准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“AI </w:t>
            </w:r>
            <w:r>
              <w:rPr>
                <w:rFonts w:hint="eastAsia"/>
              </w:rPr>
              <w:t xml:space="preserve">给出的答案直接能当教材”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可能有幻觉与失真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仅作草稿与教练，最终内容须人工审校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这张风险表对应的核心伦理原则有三条：</w:t>
      </w:r>
      <w:r>
        <w:rPr>
          <w:rFonts w:hint="eastAsia"/>
          <w:b/>
          <w:bCs/>
        </w:rPr>
        <w:t xml:space="preserve">不贩卖万能捷径，不夸大迁移效果，不隐藏证据边界</w:t>
      </w:r>
      <w:r>
        <w:rPr>
          <w:rFonts w:hint="eastAsia"/>
        </w:rPr>
        <w:t xml:space="preserve">。特别是课程面向大众时，越是震撼、越像“降维打击”的说法，越应该先经过文献检验。</w:t>
      </w:r>
      <w:hyperlink r:id="rId23">
        <w:r>
          <w:rPr>
            <w:rStyle w:val="Hyperlink"/>
          </w:rPr>
          <w:t xml:space="preserve">[49]</w:t>
        </w:r>
      </w:hyperlink>
    </w:p>
    <w:p>
      <w:pPr>
        <w:pStyle w:val="BodyText"/>
      </w:pPr>
      <w:r>
        <w:rPr>
          <w:rFonts w:hint="eastAsia"/>
        </w:rPr>
        <w:t xml:space="preserve">在实施上，我建议把</w:t>
      </w:r>
      <w:r>
        <w:t xml:space="preserve"> 12 </w:t>
      </w:r>
      <w:r>
        <w:rPr>
          <w:rFonts w:hint="eastAsia"/>
        </w:rPr>
        <w:t xml:space="preserve">个月切成三个阶段。第一阶段搭底盘，重点是检索、间隔和基本速算。第二阶段做强化，重点是记忆术、深阅读、专题心算和内容讲解。第三阶段做转化，重点是课程制作、自动化题库、脚本优化与教学反馈。这个节奏符合学习科学中的“先稳定提取，再追求迁移与产出”的规律。</w:t>
      </w:r>
      <w:hyperlink r:id="rId21">
        <w:r>
          <w:rPr>
            <w:rStyle w:val="Hyperlink"/>
          </w:rPr>
          <w:t xml:space="preserve">[50]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每周结构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每日建议时长</w:t>
            </w:r>
          </w:p>
        </w:tc>
      </w:tr>
      <w:tr>
        <w:tc>
          <w:tcPr/>
          <w:p>
            <w:pPr>
              <w:pStyle w:val="Compact"/>
            </w:pPr>
            <w:r>
              <w:t xml:space="preserve">0–3 </w:t>
            </w:r>
            <w:r>
              <w:rPr>
                <w:rFonts w:hint="eastAsia"/>
              </w:rPr>
              <w:t xml:space="preserve">个月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建立学习闭环与基础数感</w:t>
            </w:r>
          </w:p>
        </w:tc>
        <w:tc>
          <w:tcPr/>
          <w:p>
            <w:pPr>
              <w:pStyle w:val="Compact"/>
            </w:pPr>
            <w:r>
              <w:t xml:space="preserve">4 </w:t>
            </w:r>
            <w:r>
              <w:rPr>
                <w:rFonts w:hint="eastAsia"/>
              </w:rPr>
              <w:t xml:space="preserve">天学习科学/记忆，2</w:t>
            </w:r>
            <w:r>
              <w:t xml:space="preserve"> </w:t>
            </w:r>
            <w:r>
              <w:rPr>
                <w:rFonts w:hint="eastAsia"/>
              </w:rPr>
              <w:t xml:space="preserve">天速算，1</w:t>
            </w:r>
            <w:r>
              <w:t xml:space="preserve"> </w:t>
            </w:r>
            <w:r>
              <w:rPr>
                <w:rFonts w:hint="eastAsia"/>
              </w:rPr>
              <w:t xml:space="preserve">天复盘</w:t>
            </w:r>
          </w:p>
        </w:tc>
        <w:tc>
          <w:tcPr/>
          <w:p>
            <w:pPr>
              <w:pStyle w:val="Compact"/>
            </w:pPr>
            <w:r>
              <w:t xml:space="preserve">45–75 </w:t>
            </w:r>
            <w:r>
              <w:rPr>
                <w:rFonts w:hint="eastAsia"/>
              </w:rPr>
              <w:t xml:space="preserve">分钟</w:t>
            </w:r>
          </w:p>
        </w:tc>
      </w:tr>
      <w:tr>
        <w:tc>
          <w:tcPr/>
          <w:p>
            <w:pPr>
              <w:pStyle w:val="Compact"/>
            </w:pPr>
            <w:r>
              <w:t xml:space="preserve">3–6 </w:t>
            </w:r>
            <w:r>
              <w:rPr>
                <w:rFonts w:hint="eastAsia"/>
              </w:rPr>
              <w:t xml:space="preserve">个月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强化记忆术、阅读理解与心算</w:t>
            </w:r>
          </w:p>
        </w:tc>
        <w:tc>
          <w:tcPr/>
          <w:p>
            <w:pPr>
              <w:pStyle w:val="Compact"/>
            </w:pPr>
            <w:r>
              <w:t xml:space="preserve">3 </w:t>
            </w:r>
            <w:r>
              <w:rPr>
                <w:rFonts w:hint="eastAsia"/>
              </w:rPr>
              <w:t xml:space="preserve">天课程原理，2</w:t>
            </w:r>
            <w:r>
              <w:t xml:space="preserve"> </w:t>
            </w:r>
            <w:r>
              <w:rPr>
                <w:rFonts w:hint="eastAsia"/>
              </w:rPr>
              <w:t xml:space="preserve">天记忆术，2</w:t>
            </w:r>
            <w:r>
              <w:t xml:space="preserve"> </w:t>
            </w:r>
            <w:r>
              <w:rPr>
                <w:rFonts w:hint="eastAsia"/>
              </w:rPr>
              <w:t xml:space="preserve">天速算/输出</w:t>
            </w:r>
          </w:p>
        </w:tc>
        <w:tc>
          <w:tcPr/>
          <w:p>
            <w:pPr>
              <w:pStyle w:val="Compact"/>
            </w:pPr>
            <w:r>
              <w:t xml:space="preserve">60–90 </w:t>
            </w:r>
            <w:r>
              <w:rPr>
                <w:rFonts w:hint="eastAsia"/>
              </w:rPr>
              <w:t xml:space="preserve">分钟</w:t>
            </w:r>
          </w:p>
        </w:tc>
      </w:tr>
      <w:tr>
        <w:tc>
          <w:tcPr/>
          <w:p>
            <w:pPr>
              <w:pStyle w:val="Compact"/>
            </w:pPr>
            <w:r>
              <w:t xml:space="preserve">6–12 </w:t>
            </w:r>
            <w:r>
              <w:rPr>
                <w:rFonts w:hint="eastAsia"/>
              </w:rPr>
              <w:t xml:space="preserve">个月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能做教程、能带练、能自动化出题</w:t>
            </w:r>
          </w:p>
        </w:tc>
        <w:tc>
          <w:tcPr/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天研究与脚本，2</w:t>
            </w:r>
            <w:r>
              <w:t xml:space="preserve"> </w:t>
            </w:r>
            <w:r>
              <w:rPr>
                <w:rFonts w:hint="eastAsia"/>
              </w:rPr>
              <w:t xml:space="preserve">天练习设计，2</w:t>
            </w:r>
            <w:r>
              <w:t xml:space="preserve"> </w:t>
            </w:r>
            <w:r>
              <w:rPr>
                <w:rFonts w:hint="eastAsia"/>
              </w:rPr>
              <w:t xml:space="preserve">天录制/试讲，1</w:t>
            </w:r>
            <w:r>
              <w:t xml:space="preserve"> </w:t>
            </w:r>
            <w:r>
              <w:rPr>
                <w:rFonts w:hint="eastAsia"/>
              </w:rPr>
              <w:t xml:space="preserve">天复盘</w:t>
            </w:r>
          </w:p>
        </w:tc>
        <w:tc>
          <w:tcPr/>
          <w:p>
            <w:pPr>
              <w:pStyle w:val="Compact"/>
            </w:pPr>
            <w:r>
              <w:t xml:space="preserve">75–120 </w:t>
            </w:r>
            <w:r>
              <w:rPr>
                <w:rFonts w:hint="eastAsia"/>
              </w:rPr>
              <w:t xml:space="preserve">分钟</w:t>
            </w:r>
          </w:p>
        </w:tc>
      </w:tr>
    </w:tbl>
    <w:bookmarkStart w:id="53" w:name="首月周计划表"/>
    <w:p>
      <w:pPr>
        <w:pStyle w:val="Heading3"/>
      </w:pPr>
      <w:r>
        <w:rPr>
          <w:rFonts w:hint="eastAsia"/>
        </w:rPr>
        <w:t xml:space="preserve">首月周计划表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周次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本周目标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每周任务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每天练习建议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建立系统，不求多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读学习科学概览；建立复习表；开始错因日志</w:t>
            </w:r>
          </w:p>
        </w:tc>
        <w:tc>
          <w:tcPr/>
          <w:p>
            <w:pPr>
              <w:pStyle w:val="Compact"/>
            </w:pPr>
            <w:r>
              <w:t xml:space="preserve">20 </w:t>
            </w:r>
            <w:r>
              <w:rPr>
                <w:rFonts w:hint="eastAsia"/>
              </w:rPr>
              <w:t xml:space="preserve">分钟输入</w:t>
            </w:r>
            <w:r>
              <w:t xml:space="preserve"> + 15 </w:t>
            </w:r>
            <w:r>
              <w:rPr>
                <w:rFonts w:hint="eastAsia"/>
              </w:rPr>
              <w:t xml:space="preserve">分钟闭卷回忆</w:t>
            </w:r>
            <w:r>
              <w:t xml:space="preserve"> + 10 </w:t>
            </w:r>
            <w:r>
              <w:rPr>
                <w:rFonts w:hint="eastAsia"/>
              </w:rPr>
              <w:t xml:space="preserve">分钟口算</w:t>
            </w:r>
            <w:r>
              <w:t xml:space="preserve"> + 5 </w:t>
            </w:r>
            <w:r>
              <w:rPr>
                <w:rFonts w:hint="eastAsia"/>
              </w:rPr>
              <w:t xml:space="preserve">分钟复盘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学会卡片与检索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把一章内容做成</w:t>
            </w:r>
            <w:r>
              <w:t xml:space="preserve"> 30 </w:t>
            </w:r>
            <w:r>
              <w:rPr>
                <w:rFonts w:hint="eastAsia"/>
              </w:rPr>
              <w:t xml:space="preserve">张卡；练合卷复述</w:t>
            </w:r>
          </w:p>
        </w:tc>
        <w:tc>
          <w:tcPr/>
          <w:p>
            <w:pPr>
              <w:pStyle w:val="Compact"/>
            </w:pPr>
            <w:r>
              <w:t xml:space="preserve">15 </w:t>
            </w:r>
            <w:r>
              <w:rPr>
                <w:rFonts w:hint="eastAsia"/>
              </w:rPr>
              <w:t xml:space="preserve">分钟旧卡复习</w:t>
            </w:r>
            <w:r>
              <w:t xml:space="preserve"> + 20 </w:t>
            </w:r>
            <w:r>
              <w:rPr>
                <w:rFonts w:hint="eastAsia"/>
              </w:rPr>
              <w:t xml:space="preserve">分钟新学</w:t>
            </w:r>
            <w:r>
              <w:t xml:space="preserve"> + 15 </w:t>
            </w:r>
            <w:r>
              <w:rPr>
                <w:rFonts w:hint="eastAsia"/>
              </w:rPr>
              <w:t xml:space="preserve">分钟自测</w:t>
            </w:r>
            <w:r>
              <w:t xml:space="preserve"> + 10 </w:t>
            </w:r>
            <w:r>
              <w:rPr>
                <w:rFonts w:hint="eastAsia"/>
              </w:rPr>
              <w:t xml:space="preserve">分钟速算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第三周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学会两种记忆术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练记忆宫殿与故事法；做一次</w:t>
            </w:r>
            <w:r>
              <w:t xml:space="preserve"> 2 </w:t>
            </w:r>
            <w:r>
              <w:rPr>
                <w:rFonts w:hint="eastAsia"/>
              </w:rPr>
              <w:t xml:space="preserve">分钟演讲</w:t>
            </w:r>
          </w:p>
        </w:tc>
        <w:tc>
          <w:tcPr/>
          <w:p>
            <w:pPr>
              <w:pStyle w:val="Compact"/>
            </w:pPr>
            <w:r>
              <w:t xml:space="preserve">10 </w:t>
            </w:r>
            <w:r>
              <w:rPr>
                <w:rFonts w:hint="eastAsia"/>
              </w:rPr>
              <w:t xml:space="preserve">分钟卡片</w:t>
            </w:r>
            <w:r>
              <w:t xml:space="preserve"> + 20 </w:t>
            </w:r>
            <w:r>
              <w:rPr>
                <w:rFonts w:hint="eastAsia"/>
              </w:rPr>
              <w:t xml:space="preserve">分钟记忆术练习</w:t>
            </w:r>
            <w:r>
              <w:t xml:space="preserve"> + 15 </w:t>
            </w:r>
            <w:r>
              <w:rPr>
                <w:rFonts w:hint="eastAsia"/>
              </w:rPr>
              <w:t xml:space="preserve">分钟复述</w:t>
            </w:r>
            <w:r>
              <w:t xml:space="preserve"> + 10 </w:t>
            </w:r>
            <w:r>
              <w:rPr>
                <w:rFonts w:hint="eastAsia"/>
              </w:rPr>
              <w:t xml:space="preserve">分钟估算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第四周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形成可展示作品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做一页讲义、一次微课、一次周测</w:t>
            </w:r>
          </w:p>
        </w:tc>
        <w:tc>
          <w:tcPr/>
          <w:p>
            <w:pPr>
              <w:pStyle w:val="Compact"/>
            </w:pPr>
            <w:r>
              <w:t xml:space="preserve">15 </w:t>
            </w:r>
            <w:r>
              <w:rPr>
                <w:rFonts w:hint="eastAsia"/>
              </w:rPr>
              <w:t xml:space="preserve">分钟复习</w:t>
            </w:r>
            <w:r>
              <w:t xml:space="preserve"> + 20 </w:t>
            </w:r>
            <w:r>
              <w:rPr>
                <w:rFonts w:hint="eastAsia"/>
              </w:rPr>
              <w:t xml:space="preserve">分钟内容制作</w:t>
            </w:r>
            <w:r>
              <w:t xml:space="preserve"> + 15 </w:t>
            </w:r>
            <w:r>
              <w:rPr>
                <w:rFonts w:hint="eastAsia"/>
              </w:rPr>
              <w:t xml:space="preserve">分钟测试</w:t>
            </w:r>
            <w:r>
              <w:t xml:space="preserve"> + 10 </w:t>
            </w:r>
            <w:r>
              <w:rPr>
                <w:rFonts w:hint="eastAsia"/>
              </w:rPr>
              <w:t xml:space="preserve">分钟速算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这个首月计划的重点只有四件事：</w:t>
      </w:r>
      <w:r>
        <w:rPr>
          <w:rFonts w:hint="eastAsia"/>
          <w:b/>
          <w:bCs/>
        </w:rPr>
        <w:t xml:space="preserve">会自测、会排复习、会复述、会记录错因</w:t>
      </w:r>
      <w:r>
        <w:rPr>
          <w:rFonts w:hint="eastAsia"/>
        </w:rPr>
        <w:t xml:space="preserve">。只要这四件事成型，后面无论是深化记忆术还是扩展到速算心算，都会顺很多。</w:t>
      </w:r>
      <w:hyperlink r:id="rId21">
        <w:r>
          <w:rPr>
            <w:rStyle w:val="Hyperlink"/>
          </w:rPr>
          <w:t xml:space="preserve">[51]</w:t>
        </w:r>
      </w:hyperlink>
    </w:p>
    <w:bookmarkEnd w:id="53"/>
    <w:bookmarkStart w:id="54" w:name="速记速算速查卡"/>
    <w:p>
      <w:pPr>
        <w:pStyle w:val="Heading3"/>
      </w:pPr>
      <w:r>
        <w:rPr>
          <w:rFonts w:hint="eastAsia"/>
        </w:rPr>
        <w:t xml:space="preserve">速记速算速查卡</w:t>
      </w:r>
    </w:p>
    <w:p>
      <w:pPr>
        <w:pStyle w:val="FirstParagraph"/>
      </w:pPr>
      <w:r>
        <w:rPr>
          <w:rFonts w:hint="eastAsia"/>
          <w:b/>
          <w:bCs/>
        </w:rPr>
        <w:t xml:space="preserve">学习与记忆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先测后学：先回答几个问题，再看讲解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学完必做：合卷复述</w:t>
      </w:r>
      <w:r>
        <w:t xml:space="preserve"> 1 </w:t>
      </w:r>
      <w:r>
        <w:rPr>
          <w:rFonts w:hint="eastAsia"/>
        </w:rPr>
        <w:t xml:space="preserve">次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复习节奏：当天、次日、第</w:t>
      </w:r>
      <w:r>
        <w:t xml:space="preserve"> 3 </w:t>
      </w:r>
      <w:r>
        <w:rPr>
          <w:rFonts w:hint="eastAsia"/>
        </w:rPr>
        <w:t xml:space="preserve">天、第</w:t>
      </w:r>
      <w:r>
        <w:t xml:space="preserve"> 7 </w:t>
      </w:r>
      <w:r>
        <w:rPr>
          <w:rFonts w:hint="eastAsia"/>
        </w:rPr>
        <w:t xml:space="preserve">天、第</w:t>
      </w:r>
      <w:r>
        <w:t xml:space="preserve"> 14 </w:t>
      </w:r>
      <w:r>
        <w:rPr>
          <w:rFonts w:hint="eastAsia"/>
        </w:rPr>
        <w:t xml:space="preserve">天、第</w:t>
      </w:r>
      <w:r>
        <w:t xml:space="preserve"> 30 </w:t>
      </w:r>
      <w:r>
        <w:rPr>
          <w:rFonts w:hint="eastAsia"/>
        </w:rPr>
        <w:t xml:space="preserve">天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卡片原则：一张卡只问一件事；答案尽量原子化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深读流程：预览</w:t>
      </w:r>
      <w:r>
        <w:t xml:space="preserve"> → </w:t>
      </w:r>
      <w:r>
        <w:rPr>
          <w:rFonts w:hint="eastAsia"/>
        </w:rPr>
        <w:t xml:space="preserve">提问</w:t>
      </w:r>
      <w:r>
        <w:t xml:space="preserve"> → </w:t>
      </w:r>
      <w:r>
        <w:rPr>
          <w:rFonts w:hint="eastAsia"/>
        </w:rPr>
        <w:t xml:space="preserve">阅读</w:t>
      </w:r>
      <w:r>
        <w:t xml:space="preserve"> → </w:t>
      </w:r>
      <w:r>
        <w:rPr>
          <w:rFonts w:hint="eastAsia"/>
        </w:rPr>
        <w:t xml:space="preserve">复述</w:t>
      </w:r>
      <w:r>
        <w:t xml:space="preserve"> → </w:t>
      </w:r>
      <w:r>
        <w:rPr>
          <w:rFonts w:hint="eastAsia"/>
        </w:rPr>
        <w:t xml:space="preserve">回看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记忆术优先级：宫殿法</w:t>
      </w:r>
      <w:r>
        <w:t xml:space="preserve"> &gt; </w:t>
      </w:r>
      <w:r>
        <w:rPr>
          <w:rFonts w:hint="eastAsia"/>
        </w:rPr>
        <w:t xml:space="preserve">图像联想</w:t>
      </w:r>
      <w:r>
        <w:t xml:space="preserve"> &gt; </w:t>
      </w:r>
      <w:r>
        <w:rPr>
          <w:rFonts w:hint="eastAsia"/>
        </w:rPr>
        <w:t xml:space="preserve">故事链</w:t>
      </w:r>
      <w:r>
        <w:t xml:space="preserve"> &gt; </w:t>
      </w:r>
      <w:r>
        <w:rPr>
          <w:rFonts w:hint="eastAsia"/>
        </w:rPr>
        <w:t xml:space="preserve">首字母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防错觉口诀：</w:t>
      </w:r>
      <w:r>
        <w:rPr>
          <w:rFonts w:hint="eastAsia"/>
          <w:b/>
          <w:bCs/>
        </w:rPr>
        <w:t xml:space="preserve">熟悉不等于会，能提取才算会</w:t>
      </w:r>
    </w:p>
    <w:p>
      <w:pPr>
        <w:pStyle w:val="FirstParagraph"/>
      </w:pPr>
      <w:r>
        <w:rPr>
          <w:rFonts w:hint="eastAsia"/>
          <w:b/>
          <w:bCs/>
        </w:rPr>
        <w:t xml:space="preserve">专注与习惯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新手专注块：25/5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理解任务：40/10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高强度输出：50/10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一次只做一类脑力任务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每天记录：中断次数、错因类别、延迟回忆分数</w:t>
      </w:r>
    </w:p>
    <w:p>
      <w:pPr>
        <w:pStyle w:val="FirstParagraph"/>
      </w:pPr>
      <w:r>
        <w:rPr>
          <w:rFonts w:hint="eastAsia"/>
          <w:b/>
          <w:bCs/>
        </w:rPr>
        <w:t xml:space="preserve">速算心算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加法：先凑整，再补偿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减法：不会减就算“差多少”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乘法：优先想分配律、倍半法、接近整十整百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除法：先看能否拆成熟悉因数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估算：先前端，后修正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百分数：记住</w:t>
      </w:r>
      <w:r>
        <w:t xml:space="preserve"> 1%、5%、10%、25%、50% </w:t>
      </w:r>
      <w:r>
        <w:rPr>
          <w:rFonts w:hint="eastAsia"/>
        </w:rPr>
        <w:t xml:space="preserve">五个锚点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核心目标：</w:t>
      </w:r>
      <w:r>
        <w:rPr>
          <w:rFonts w:hint="eastAsia"/>
          <w:b/>
          <w:bCs/>
        </w:rPr>
        <w:t xml:space="preserve">先准，后快，再稳</w:t>
      </w:r>
    </w:p>
    <w:p>
      <w:pPr>
        <w:pStyle w:val="FirstParagraph"/>
      </w:pPr>
      <w:r>
        <w:rPr>
          <w:rFonts w:hint="eastAsia"/>
          <w:b/>
          <w:bCs/>
        </w:rPr>
        <w:t xml:space="preserve">课程制作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每课都要有：预检索、短讲解、当堂练习、延迟复测</w:t>
      </w:r>
    </w:p>
    <w:p>
      <w:pPr>
        <w:pStyle w:val="Compact"/>
        <w:numPr>
          <w:ilvl w:val="0"/>
          <w:numId w:val="1004"/>
        </w:numPr>
      </w:pPr>
      <w:r>
        <w:t xml:space="preserve">AI </w:t>
      </w:r>
      <w:r>
        <w:rPr>
          <w:rFonts w:hint="eastAsia"/>
        </w:rPr>
        <w:t xml:space="preserve">最适合：出题、陪练、归类错因、生成卡片、润色脚本</w:t>
      </w:r>
    </w:p>
    <w:p>
      <w:pPr>
        <w:pStyle w:val="Compact"/>
        <w:numPr>
          <w:ilvl w:val="0"/>
          <w:numId w:val="1004"/>
        </w:numPr>
      </w:pPr>
      <w:r>
        <w:t xml:space="preserve">AI </w:t>
      </w:r>
      <w:r>
        <w:rPr>
          <w:rFonts w:hint="eastAsia"/>
        </w:rPr>
        <w:t xml:space="preserve">不应替代：事实核验、课程定稿、方法边界判断</w:t>
      </w:r>
    </w:p>
    <w:bookmarkEnd w:id="54"/>
    <w:bookmarkEnd w:id="55"/>
    <w:bookmarkEnd w:id="56"/>
    <w:bookmarkEnd w:id="57"/>
    <w:p>
      <w:r>
        <w:pict>
          <v:rect style="width:0;height:1.5pt" o:hralign="center" o:hrstd="t" o:hr="t"/>
        </w:pict>
      </w:r>
    </w:p>
    <w:bookmarkStart w:id="58" w:name="citations"/>
    <w:p>
      <w:pPr>
        <w:pStyle w:val="FirstParagraph"/>
      </w:pPr>
      <w:hyperlink r:id="rId21">
        <w:r>
          <w:rPr>
            <w:rStyle w:val="Hyperlink"/>
          </w:rPr>
          <w:t xml:space="preserve">[1]</w:t>
        </w:r>
      </w:hyperlink>
      <w:r>
        <w:t xml:space="preserve"> </w:t>
      </w:r>
      <w:hyperlink r:id="rId21">
        <w:r>
          <w:rPr>
            <w:rStyle w:val="Hyperlink"/>
          </w:rPr>
          <w:t xml:space="preserve">[7]</w:t>
        </w:r>
      </w:hyperlink>
      <w:r>
        <w:t xml:space="preserve"> </w:t>
      </w:r>
      <w:hyperlink r:id="rId21">
        <w:r>
          <w:rPr>
            <w:rStyle w:val="Hyperlink"/>
          </w:rPr>
          <w:t xml:space="preserve">[8]</w:t>
        </w:r>
      </w:hyperlink>
      <w:r>
        <w:t xml:space="preserve"> </w:t>
      </w:r>
      <w:hyperlink r:id="rId21">
        <w:r>
          <w:rPr>
            <w:rStyle w:val="Hyperlink"/>
          </w:rPr>
          <w:t xml:space="preserve">[12]</w:t>
        </w:r>
      </w:hyperlink>
      <w:r>
        <w:t xml:space="preserve"> </w:t>
      </w:r>
      <w:hyperlink r:id="rId21">
        <w:r>
          <w:rPr>
            <w:rStyle w:val="Hyperlink"/>
          </w:rPr>
          <w:t xml:space="preserve">[15]</w:t>
        </w:r>
      </w:hyperlink>
      <w:r>
        <w:t xml:space="preserve"> </w:t>
      </w:r>
      <w:hyperlink r:id="rId21">
        <w:r>
          <w:rPr>
            <w:rStyle w:val="Hyperlink"/>
          </w:rPr>
          <w:t xml:space="preserve">[20]</w:t>
        </w:r>
      </w:hyperlink>
      <w:r>
        <w:t xml:space="preserve"> </w:t>
      </w:r>
      <w:hyperlink r:id="rId21">
        <w:r>
          <w:rPr>
            <w:rStyle w:val="Hyperlink"/>
          </w:rPr>
          <w:t xml:space="preserve">[25]</w:t>
        </w:r>
      </w:hyperlink>
      <w:r>
        <w:t xml:space="preserve"> </w:t>
      </w:r>
      <w:hyperlink r:id="rId21">
        <w:r>
          <w:rPr>
            <w:rStyle w:val="Hyperlink"/>
          </w:rPr>
          <w:t xml:space="preserve">[37]</w:t>
        </w:r>
      </w:hyperlink>
      <w:r>
        <w:t xml:space="preserve"> </w:t>
      </w:r>
      <w:hyperlink r:id="rId21">
        <w:r>
          <w:rPr>
            <w:rStyle w:val="Hyperlink"/>
          </w:rPr>
          <w:t xml:space="preserve">[44]</w:t>
        </w:r>
      </w:hyperlink>
      <w:r>
        <w:t xml:space="preserve"> </w:t>
      </w:r>
      <w:hyperlink r:id="rId21">
        <w:r>
          <w:rPr>
            <w:rStyle w:val="Hyperlink"/>
          </w:rPr>
          <w:t xml:space="preserve">[47]</w:t>
        </w:r>
      </w:hyperlink>
      <w:r>
        <w:t xml:space="preserve"> </w:t>
      </w:r>
      <w:hyperlink r:id="rId21">
        <w:r>
          <w:rPr>
            <w:rStyle w:val="Hyperlink"/>
          </w:rPr>
          <w:t xml:space="preserve">[50]</w:t>
        </w:r>
      </w:hyperlink>
      <w:r>
        <w:t xml:space="preserve"> </w:t>
      </w:r>
      <w:hyperlink r:id="rId21">
        <w:r>
          <w:rPr>
            <w:rStyle w:val="Hyperlink"/>
          </w:rPr>
          <w:t xml:space="preserve">[51]</w:t>
        </w:r>
      </w:hyperlink>
      <w:r>
        <w:t xml:space="preserve"> </w:t>
      </w:r>
      <w:r>
        <w:t xml:space="preserve">https://www.whz.de/fileadmin/lehre/hochschuldidaktik/docs/dunloskiimprovingstudentlearning.pdf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https://www.whz.de/fileadmin/lehre/hochschuldidaktik/docs/dunloskiimprovingstudentlearning.pdf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[2]</w:t>
        </w:r>
      </w:hyperlink>
      <w:r>
        <w:t xml:space="preserve"> </w:t>
      </w:r>
      <w:hyperlink r:id="rId22">
        <w:r>
          <w:rPr>
            <w:rStyle w:val="Hyperlink"/>
          </w:rPr>
          <w:t xml:space="preserve">[13]</w:t>
        </w:r>
      </w:hyperlink>
      <w:r>
        <w:t xml:space="preserve"> </w:t>
      </w:r>
      <w:hyperlink r:id="rId22">
        <w:r>
          <w:rPr>
            <w:rStyle w:val="Hyperlink"/>
          </w:rPr>
          <w:t xml:space="preserve">[14]</w:t>
        </w:r>
      </w:hyperlink>
      <w:r>
        <w:t xml:space="preserve"> </w:t>
      </w:r>
      <w:r>
        <w:t xml:space="preserve">https://pure.mpg.de/rest/items/item_3223729/component/file_3292246/content</w:t>
      </w:r>
    </w:p>
    <w:p>
      <w:pPr>
        <w:pStyle w:val="BodyText"/>
      </w:pPr>
      <w:hyperlink r:id="rId22">
        <w:r>
          <w:rPr>
            <w:rStyle w:val="Hyperlink"/>
          </w:rPr>
          <w:t xml:space="preserve">https://pure.mpg.de/rest/items/item_3223729/component/file_3292246/content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[3]</w:t>
        </w:r>
      </w:hyperlink>
      <w:r>
        <w:t xml:space="preserve"> </w:t>
      </w:r>
      <w:hyperlink r:id="rId23">
        <w:r>
          <w:rPr>
            <w:rStyle w:val="Hyperlink"/>
          </w:rPr>
          <w:t xml:space="preserve">[49]</w:t>
        </w:r>
      </w:hyperlink>
      <w:r>
        <w:t xml:space="preserve"> </w:t>
      </w:r>
      <w:r>
        <w:t xml:space="preserve">https://www.psychologicalscience.org/publications/speed_reading.html</w:t>
      </w:r>
    </w:p>
    <w:p>
      <w:pPr>
        <w:pStyle w:val="BodyText"/>
      </w:pPr>
      <w:hyperlink r:id="rId23">
        <w:r>
          <w:rPr>
            <w:rStyle w:val="Hyperlink"/>
          </w:rPr>
          <w:t xml:space="preserve">https://www.psychologicalscience.org/publications/speed_reading.html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[4]</w:t>
        </w:r>
      </w:hyperlink>
      <w:r>
        <w:t xml:space="preserve"> </w:t>
      </w:r>
      <w:hyperlink r:id="rId24">
        <w:r>
          <w:rPr>
            <w:rStyle w:val="Hyperlink"/>
          </w:rPr>
          <w:t xml:space="preserve">[35]</w:t>
        </w:r>
      </w:hyperlink>
      <w:r>
        <w:t xml:space="preserve"> </w:t>
      </w:r>
      <w:r>
        <w:t xml:space="preserve">https://www.frontiersin.org/journals/neuroscience/articles/10.3389/fnins.2020.00913/full</w:t>
      </w:r>
    </w:p>
    <w:p>
      <w:pPr>
        <w:pStyle w:val="BodyText"/>
      </w:pPr>
      <w:hyperlink r:id="rId24">
        <w:r>
          <w:rPr>
            <w:rStyle w:val="Hyperlink"/>
          </w:rPr>
          <w:t xml:space="preserve">https://www.frontiersin.org/journals/neuroscience/articles/10.3389/fnins.2020.00913/full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[5]</w:t>
        </w:r>
      </w:hyperlink>
      <w:r>
        <w:t xml:space="preserve"> </w:t>
      </w:r>
      <w:hyperlink r:id="rId25">
        <w:r>
          <w:rPr>
            <w:rStyle w:val="Hyperlink"/>
          </w:rPr>
          <w:t xml:space="preserve">[45]</w:t>
        </w:r>
      </w:hyperlink>
      <w:r>
        <w:t xml:space="preserve"> </w:t>
      </w:r>
      <w:hyperlink r:id="rId25">
        <w:r>
          <w:rPr>
            <w:rStyle w:val="Hyperlink"/>
          </w:rPr>
          <w:t xml:space="preserve">[46]</w:t>
        </w:r>
      </w:hyperlink>
      <w:r>
        <w:t xml:space="preserve"> </w:t>
      </w:r>
      <w:r>
        <w:t xml:space="preserve">https://pubmed.ncbi.nlm.nih.gov/19751074/</w:t>
      </w:r>
    </w:p>
    <w:p>
      <w:pPr>
        <w:pStyle w:val="BodyText"/>
      </w:pPr>
      <w:hyperlink r:id="rId25">
        <w:r>
          <w:rPr>
            <w:rStyle w:val="Hyperlink"/>
          </w:rPr>
          <w:t xml:space="preserve">https://pubmed.ncbi.nlm.nih.gov/19751074/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[6]</w:t>
        </w:r>
      </w:hyperlink>
      <w:r>
        <w:t xml:space="preserve"> </w:t>
      </w:r>
      <w:r>
        <w:t xml:space="preserve">https://pmc.ncbi.nlm.nih.gov/articles/PMC4526749/</w:t>
      </w:r>
    </w:p>
    <w:p>
      <w:pPr>
        <w:pStyle w:val="BodyText"/>
      </w:pPr>
      <w:hyperlink r:id="rId27">
        <w:r>
          <w:rPr>
            <w:rStyle w:val="Hyperlink"/>
          </w:rPr>
          <w:t xml:space="preserve">https://pmc.ncbi.nlm.nih.gov/articles/PMC4526749/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[9]</w:t>
        </w:r>
      </w:hyperlink>
      <w:r>
        <w:t xml:space="preserve"> </w:t>
      </w:r>
      <w:hyperlink r:id="rId28">
        <w:r>
          <w:rPr>
            <w:rStyle w:val="Hyperlink"/>
          </w:rPr>
          <w:t xml:space="preserve">[31]</w:t>
        </w:r>
      </w:hyperlink>
      <w:r>
        <w:t xml:space="preserve"> </w:t>
      </w:r>
      <w:r>
        <w:t xml:space="preserve">https://pubmed.ncbi.nlm.nih.gov/21219059/</w:t>
      </w:r>
    </w:p>
    <w:p>
      <w:pPr>
        <w:pStyle w:val="BodyText"/>
      </w:pPr>
      <w:hyperlink r:id="rId28">
        <w:r>
          <w:rPr>
            <w:rStyle w:val="Hyperlink"/>
          </w:rPr>
          <w:t xml:space="preserve">https://pubmed.ncbi.nlm.nih.gov/21219059/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[10]</w:t>
        </w:r>
      </w:hyperlink>
      <w:r>
        <w:t xml:space="preserve"> </w:t>
      </w:r>
      <w:hyperlink r:id="rId29">
        <w:r>
          <w:rPr>
            <w:rStyle w:val="Hyperlink"/>
          </w:rPr>
          <w:t xml:space="preserve">[18]</w:t>
        </w:r>
      </w:hyperlink>
      <w:r>
        <w:t xml:space="preserve"> </w:t>
      </w:r>
      <w:r>
        <w:t xml:space="preserve">https://www.sciencedirect.com/science/article/pii/S0749597809000399</w:t>
      </w:r>
    </w:p>
    <w:p>
      <w:pPr>
        <w:pStyle w:val="BodyText"/>
      </w:pPr>
      <w:hyperlink r:id="rId29">
        <w:r>
          <w:rPr>
            <w:rStyle w:val="Hyperlink"/>
          </w:rPr>
          <w:t xml:space="preserve">https://www.sciencedirect.com/science/article/pii/S0749597809000399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[11]</w:t>
        </w:r>
      </w:hyperlink>
      <w:r>
        <w:t xml:space="preserve"> </w:t>
      </w:r>
      <w:hyperlink r:id="rId30">
        <w:r>
          <w:rPr>
            <w:rStyle w:val="Hyperlink"/>
          </w:rPr>
          <w:t xml:space="preserve">[19]</w:t>
        </w:r>
      </w:hyperlink>
      <w:r>
        <w:t xml:space="preserve"> </w:t>
      </w:r>
      <w:hyperlink r:id="rId30">
        <w:r>
          <w:rPr>
            <w:rStyle w:val="Hyperlink"/>
          </w:rPr>
          <w:t xml:space="preserve">[27]</w:t>
        </w:r>
      </w:hyperlink>
      <w:r>
        <w:t xml:space="preserve"> </w:t>
      </w:r>
      <w:r>
        <w:t xml:space="preserve">https://www.ida.liu.se/~nilda08/Anders_Ericsson/Ericsson_delib_pract.pdf</w:t>
      </w:r>
    </w:p>
    <w:p>
      <w:pPr>
        <w:pStyle w:val="BodyText"/>
      </w:pPr>
      <w:hyperlink r:id="rId30">
        <w:r>
          <w:rPr>
            <w:rStyle w:val="Hyperlink"/>
          </w:rPr>
          <w:t xml:space="preserve">https://www.ida.liu.se/~nilda08/Anders_Ericsson/Ericsson_delib_pract.pdf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[16]</w:t>
        </w:r>
      </w:hyperlink>
      <w:r>
        <w:t xml:space="preserve"> </w:t>
      </w:r>
      <w:hyperlink r:id="rId32">
        <w:r>
          <w:rPr>
            <w:rStyle w:val="Hyperlink"/>
          </w:rPr>
          <w:t xml:space="preserve">[33]</w:t>
        </w:r>
      </w:hyperlink>
      <w:r>
        <w:t xml:space="preserve"> </w:t>
      </w:r>
      <w:hyperlink r:id="rId32">
        <w:r>
          <w:rPr>
            <w:rStyle w:val="Hyperlink"/>
          </w:rPr>
          <w:t xml:space="preserve">[48]</w:t>
        </w:r>
      </w:hyperlink>
      <w:r>
        <w:t xml:space="preserve"> </w:t>
      </w:r>
      <w:r>
        <w:t xml:space="preserve">https://bjorklab.psych.ucla.edu/wp-content/uploads/sites/13/2016/04/EBjork_RBjork_2011.pdf</w:t>
      </w:r>
    </w:p>
    <w:p>
      <w:pPr>
        <w:pStyle w:val="BodyText"/>
      </w:pPr>
      <w:hyperlink r:id="rId32">
        <w:r>
          <w:rPr>
            <w:rStyle w:val="Hyperlink"/>
          </w:rPr>
          <w:t xml:space="preserve">https://bjorklab.psych.ucla.edu/wp-content/uploads/sites/13/2016/04/EBjork_RBjork_2011.pdf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[17]</w:t>
        </w:r>
      </w:hyperlink>
      <w:r>
        <w:t xml:space="preserve"> </w:t>
      </w:r>
      <w:r>
        <w:t xml:space="preserve">https://www.pomodorotechnique.com/</w:t>
      </w:r>
    </w:p>
    <w:p>
      <w:pPr>
        <w:pStyle w:val="BodyText"/>
      </w:pPr>
      <w:hyperlink r:id="rId34">
        <w:r>
          <w:rPr>
            <w:rStyle w:val="Hyperlink"/>
          </w:rPr>
          <w:t xml:space="preserve">https://www.pomodorotechnique.com/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[21]</w:t>
        </w:r>
      </w:hyperlink>
      <w:r>
        <w:t xml:space="preserve"> </w:t>
      </w:r>
      <w:hyperlink r:id="rId36">
        <w:r>
          <w:rPr>
            <w:rStyle w:val="Hyperlink"/>
          </w:rPr>
          <w:t xml:space="preserve">[22]</w:t>
        </w:r>
      </w:hyperlink>
      <w:r>
        <w:t xml:space="preserve"> </w:t>
      </w:r>
      <w:r>
        <w:t xml:space="preserve">https://files.eric.ed.gov/fulltext/EJ1093180.pdf</w:t>
      </w:r>
    </w:p>
    <w:p>
      <w:pPr>
        <w:pStyle w:val="BodyText"/>
      </w:pPr>
      <w:hyperlink r:id="rId36">
        <w:r>
          <w:rPr>
            <w:rStyle w:val="Hyperlink"/>
          </w:rPr>
          <w:t xml:space="preserve">https://files.eric.ed.gov/fulltext/EJ1093180.pdf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[23]</w:t>
        </w:r>
      </w:hyperlink>
      <w:r>
        <w:t xml:space="preserve"> </w:t>
      </w:r>
      <w:hyperlink r:id="rId37">
        <w:r>
          <w:rPr>
            <w:rStyle w:val="Hyperlink"/>
          </w:rPr>
          <w:t xml:space="preserve">[43]</w:t>
        </w:r>
      </w:hyperlink>
      <w:r>
        <w:t xml:space="preserve"> </w:t>
      </w:r>
      <w:r>
        <w:t xml:space="preserve">https://polypad.amplify.com/</w:t>
      </w:r>
    </w:p>
    <w:p>
      <w:pPr>
        <w:pStyle w:val="BodyText"/>
      </w:pPr>
      <w:hyperlink r:id="rId37">
        <w:r>
          <w:rPr>
            <w:rStyle w:val="Hyperlink"/>
          </w:rPr>
          <w:t xml:space="preserve">https://polypad.amplify.com/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[24]</w:t>
        </w:r>
      </w:hyperlink>
      <w:r>
        <w:t xml:space="preserve"> </w:t>
      </w:r>
      <w:hyperlink r:id="rId40">
        <w:r>
          <w:rPr>
            <w:rStyle w:val="Hyperlink"/>
          </w:rPr>
          <w:t xml:space="preserve">[34]</w:t>
        </w:r>
      </w:hyperlink>
      <w:r>
        <w:t xml:space="preserve"> </w:t>
      </w:r>
      <w:r>
        <w:t xml:space="preserve">https://www.coursera.org/learn/learning-how-to-learn</w:t>
      </w:r>
    </w:p>
    <w:p>
      <w:pPr>
        <w:pStyle w:val="BodyText"/>
      </w:pPr>
      <w:hyperlink r:id="rId40">
        <w:r>
          <w:rPr>
            <w:rStyle w:val="Hyperlink"/>
          </w:rPr>
          <w:t xml:space="preserve">https://www.coursera.org/learn/learning-how-to-learn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[26]</w:t>
        </w:r>
      </w:hyperlink>
      <w:r>
        <w:t xml:space="preserve"> </w:t>
      </w:r>
      <w:r>
        <w:t xml:space="preserve">https://www.hup.harvard.edu/books/9780674729018</w:t>
      </w:r>
    </w:p>
    <w:p>
      <w:pPr>
        <w:pStyle w:val="BodyText"/>
      </w:pPr>
      <w:hyperlink r:id="rId41">
        <w:r>
          <w:rPr>
            <w:rStyle w:val="Hyperlink"/>
          </w:rPr>
          <w:t xml:space="preserve">https://www.hup.harvard.edu/books/9780674729018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[28]</w:t>
        </w:r>
      </w:hyperlink>
      <w:r>
        <w:t xml:space="preserve"> </w:t>
      </w:r>
      <w:r>
        <w:t xml:space="preserve">https://cread.jd.com/read/startRead.action?bookId=30304779&amp;readType=1</w:t>
      </w:r>
    </w:p>
    <w:p>
      <w:pPr>
        <w:pStyle w:val="BodyText"/>
      </w:pPr>
      <w:hyperlink r:id="rId42">
        <w:r>
          <w:rPr>
            <w:rStyle w:val="Hyperlink"/>
          </w:rPr>
          <w:t xml:space="preserve">https://cread.jd.com/read/startRead.action?bookId=30304779&amp;readType=1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[29]</w:t>
        </w:r>
      </w:hyperlink>
      <w:r>
        <w:t xml:space="preserve"> </w:t>
      </w:r>
      <w:hyperlink r:id="rId43">
        <w:r>
          <w:rPr>
            <w:rStyle w:val="Hyperlink"/>
          </w:rPr>
          <w:t xml:space="preserve">[41]</w:t>
        </w:r>
      </w:hyperlink>
      <w:r>
        <w:t xml:space="preserve"> </w:t>
      </w:r>
      <w:r>
        <w:t xml:space="preserve">https://github.com/kerrickstaley/genanki</w:t>
      </w:r>
    </w:p>
    <w:p>
      <w:pPr>
        <w:pStyle w:val="BodyText"/>
      </w:pPr>
      <w:hyperlink r:id="rId43">
        <w:r>
          <w:rPr>
            <w:rStyle w:val="Hyperlink"/>
          </w:rPr>
          <w:t xml:space="preserve">https://github.com/kerrickstaley/genanki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[30]</w:t>
        </w:r>
      </w:hyperlink>
      <w:r>
        <w:t xml:space="preserve"> </w:t>
      </w:r>
      <w:r>
        <w:t xml:space="preserve">https://www.harpercollins.com/products/peak-anders-ericssonrobert-pool</w:t>
      </w:r>
    </w:p>
    <w:p>
      <w:pPr>
        <w:pStyle w:val="BodyText"/>
      </w:pPr>
      <w:hyperlink r:id="rId44">
        <w:r>
          <w:rPr>
            <w:rStyle w:val="Hyperlink"/>
          </w:rPr>
          <w:t xml:space="preserve">https://www.harpercollins.com/products/peak-anders-ericssonrobert-pool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[32]</w:t>
        </w:r>
      </w:hyperlink>
      <w:r>
        <w:t xml:space="preserve"> </w:t>
      </w:r>
      <w:r>
        <w:t xml:space="preserve">https://calnewport.com/deep-work-rules-for-focused-success-in-a-distracted-world/</w:t>
      </w:r>
    </w:p>
    <w:p>
      <w:pPr>
        <w:pStyle w:val="BodyText"/>
      </w:pPr>
      <w:hyperlink r:id="rId45">
        <w:r>
          <w:rPr>
            <w:rStyle w:val="Hyperlink"/>
          </w:rPr>
          <w:t xml:space="preserve">https://calnewport.com/deep-work-rules-for-focused-success-in-a-distracted-world/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[36]</w:t>
        </w:r>
      </w:hyperlink>
      <w:r>
        <w:t xml:space="preserve"> </w:t>
      </w:r>
      <w:r>
        <w:t xml:space="preserve">https://chinaooc.com.cn/course/6986699595df98bb27d90d60</w:t>
      </w:r>
    </w:p>
    <w:p>
      <w:pPr>
        <w:pStyle w:val="BodyText"/>
      </w:pPr>
      <w:hyperlink r:id="rId46">
        <w:r>
          <w:rPr>
            <w:rStyle w:val="Hyperlink"/>
          </w:rPr>
          <w:t xml:space="preserve">https://chinaooc.com.cn/course/6986699595df98bb27d90d60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[38]</w:t>
        </w:r>
      </w:hyperlink>
      <w:r>
        <w:t xml:space="preserve"> </w:t>
      </w:r>
      <w:r>
        <w:t xml:space="preserve">https://journal.psych.ac.cn/xlkxjz/CN/volumn/volumn_75.shtml</w:t>
      </w:r>
    </w:p>
    <w:p>
      <w:pPr>
        <w:pStyle w:val="BodyText"/>
      </w:pPr>
      <w:hyperlink r:id="rId47">
        <w:r>
          <w:rPr>
            <w:rStyle w:val="Hyperlink"/>
          </w:rPr>
          <w:t xml:space="preserve">https://journal.psych.ac.cn/xlkxjz/CN/volumn/volumn_75.shtml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[39]</w:t>
        </w:r>
      </w:hyperlink>
      <w:r>
        <w:t xml:space="preserve"> </w:t>
      </w:r>
      <w:r>
        <w:t xml:space="preserve">https://docs.ankiweb.net/background.html</w:t>
      </w:r>
    </w:p>
    <w:p>
      <w:pPr>
        <w:pStyle w:val="BodyText"/>
      </w:pPr>
      <w:hyperlink r:id="rId48">
        <w:r>
          <w:rPr>
            <w:rStyle w:val="Hyperlink"/>
          </w:rPr>
          <w:t xml:space="preserve">https://docs.ankiweb.net/background.html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[40]</w:t>
        </w:r>
      </w:hyperlink>
      <w:r>
        <w:t xml:space="preserve"> </w:t>
      </w:r>
      <w:r>
        <w:t xml:space="preserve">https://github.com/st3v3nmw/obsidian-spaced-repetition</w:t>
      </w:r>
    </w:p>
    <w:p>
      <w:pPr>
        <w:pStyle w:val="BodyText"/>
      </w:pPr>
      <w:hyperlink r:id="rId49">
        <w:r>
          <w:rPr>
            <w:rStyle w:val="Hyperlink"/>
          </w:rPr>
          <w:t xml:space="preserve">https://github.com/st3v3nmw/obsidian-spaced-repetition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[42]</w:t>
        </w:r>
      </w:hyperlink>
      <w:r>
        <w:t xml:space="preserve"> </w:t>
      </w:r>
      <w:r>
        <w:t xml:space="preserve">https://arithmetic.zetamac.com/</w:t>
      </w:r>
    </w:p>
    <w:p>
      <w:pPr>
        <w:pStyle w:val="BodyText"/>
      </w:pPr>
      <w:hyperlink r:id="rId50">
        <w:r>
          <w:rPr>
            <w:rStyle w:val="Hyperlink"/>
          </w:rPr>
          <w:t xml:space="preserve">https://arithmetic.zetamac.com/</w:t>
        </w:r>
      </w:hyperlink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0" Target="https://arithmetic.zetamac.com/" TargetMode="External" /><Relationship Type="http://schemas.openxmlformats.org/officeDocument/2006/relationships/hyperlink" Id="rId32" Target="https://bjorklab.psych.ucla.edu/wp-content/uploads/sites/13/2016/04/EBjork_RBjork_2011.pdf" TargetMode="External" /><Relationship Type="http://schemas.openxmlformats.org/officeDocument/2006/relationships/hyperlink" Id="rId45" Target="https://calnewport.com/deep-work-rules-for-focused-success-in-a-distracted-world/" TargetMode="External" /><Relationship Type="http://schemas.openxmlformats.org/officeDocument/2006/relationships/hyperlink" Id="rId46" Target="https://chinaooc.com.cn/course/6986699595df98bb27d90d60" TargetMode="External" /><Relationship Type="http://schemas.openxmlformats.org/officeDocument/2006/relationships/hyperlink" Id="rId42" Target="https://cread.jd.com/read/startRead.action?bookId=30304779&amp;readType=1" TargetMode="External" /><Relationship Type="http://schemas.openxmlformats.org/officeDocument/2006/relationships/hyperlink" Id="rId48" Target="https://docs.ankiweb.net/background.html" TargetMode="External" /><Relationship Type="http://schemas.openxmlformats.org/officeDocument/2006/relationships/hyperlink" Id="rId36" Target="https://files.eric.ed.gov/fulltext/EJ1093180.pdf" TargetMode="External" /><Relationship Type="http://schemas.openxmlformats.org/officeDocument/2006/relationships/hyperlink" Id="rId43" Target="https://github.com/kerrickstaley/genanki" TargetMode="External" /><Relationship Type="http://schemas.openxmlformats.org/officeDocument/2006/relationships/hyperlink" Id="rId49" Target="https://github.com/st3v3nmw/obsidian-spaced-repetition" TargetMode="External" /><Relationship Type="http://schemas.openxmlformats.org/officeDocument/2006/relationships/hyperlink" Id="rId47" Target="https://journal.psych.ac.cn/xlkxjz/CN/volumn/volumn_75.shtml" TargetMode="External" /><Relationship Type="http://schemas.openxmlformats.org/officeDocument/2006/relationships/hyperlink" Id="rId27" Target="https://pmc.ncbi.nlm.nih.gov/articles/PMC4526749/" TargetMode="External" /><Relationship Type="http://schemas.openxmlformats.org/officeDocument/2006/relationships/hyperlink" Id="rId37" Target="https://polypad.amplify.com/" TargetMode="External" /><Relationship Type="http://schemas.openxmlformats.org/officeDocument/2006/relationships/hyperlink" Id="rId25" Target="https://pubmed.ncbi.nlm.nih.gov/19751074/" TargetMode="External" /><Relationship Type="http://schemas.openxmlformats.org/officeDocument/2006/relationships/hyperlink" Id="rId28" Target="https://pubmed.ncbi.nlm.nih.gov/21219059/" TargetMode="External" /><Relationship Type="http://schemas.openxmlformats.org/officeDocument/2006/relationships/hyperlink" Id="rId22" Target="https://pure.mpg.de/rest/items/item_3223729/component/file_3292246/content" TargetMode="External" /><Relationship Type="http://schemas.openxmlformats.org/officeDocument/2006/relationships/hyperlink" Id="rId40" Target="https://www.coursera.org/learn/learning-how-to-learn" TargetMode="External" /><Relationship Type="http://schemas.openxmlformats.org/officeDocument/2006/relationships/hyperlink" Id="rId24" Target="https://www.frontiersin.org/journals/neuroscience/articles/10.3389/fnins.2020.00913/full" TargetMode="External" /><Relationship Type="http://schemas.openxmlformats.org/officeDocument/2006/relationships/hyperlink" Id="rId44" Target="https://www.harpercollins.com/products/peak-anders-ericssonrobert-pool" TargetMode="External" /><Relationship Type="http://schemas.openxmlformats.org/officeDocument/2006/relationships/hyperlink" Id="rId41" Target="https://www.hup.harvard.edu/books/9780674729018" TargetMode="External" /><Relationship Type="http://schemas.openxmlformats.org/officeDocument/2006/relationships/hyperlink" Id="rId30" Target="https://www.ida.liu.se/~nilda08/Anders_Ericsson/Ericsson_delib_pract.pdf" TargetMode="External" /><Relationship Type="http://schemas.openxmlformats.org/officeDocument/2006/relationships/hyperlink" Id="rId34" Target="https://www.pomodorotechnique.com/" TargetMode="External" /><Relationship Type="http://schemas.openxmlformats.org/officeDocument/2006/relationships/hyperlink" Id="rId23" Target="https://www.psychologicalscience.org/publications/speed_reading.html" TargetMode="External" /><Relationship Type="http://schemas.openxmlformats.org/officeDocument/2006/relationships/hyperlink" Id="rId29" Target="https://www.sciencedirect.com/science/article/pii/S0749597809000399" TargetMode="External" /><Relationship Type="http://schemas.openxmlformats.org/officeDocument/2006/relationships/hyperlink" Id="rId21" Target="https://www.whz.de/fileadmin/lehre/hochschuldidaktik/docs/dunloskiimprovingstudentlearning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s://arithmetic.zetamac.com/" TargetMode="External" /><Relationship Type="http://schemas.openxmlformats.org/officeDocument/2006/relationships/hyperlink" Id="rId32" Target="https://bjorklab.psych.ucla.edu/wp-content/uploads/sites/13/2016/04/EBjork_RBjork_2011.pdf" TargetMode="External" /><Relationship Type="http://schemas.openxmlformats.org/officeDocument/2006/relationships/hyperlink" Id="rId45" Target="https://calnewport.com/deep-work-rules-for-focused-success-in-a-distracted-world/" TargetMode="External" /><Relationship Type="http://schemas.openxmlformats.org/officeDocument/2006/relationships/hyperlink" Id="rId46" Target="https://chinaooc.com.cn/course/6986699595df98bb27d90d60" TargetMode="External" /><Relationship Type="http://schemas.openxmlformats.org/officeDocument/2006/relationships/hyperlink" Id="rId42" Target="https://cread.jd.com/read/startRead.action?bookId=30304779&amp;readType=1" TargetMode="External" /><Relationship Type="http://schemas.openxmlformats.org/officeDocument/2006/relationships/hyperlink" Id="rId48" Target="https://docs.ankiweb.net/background.html" TargetMode="External" /><Relationship Type="http://schemas.openxmlformats.org/officeDocument/2006/relationships/hyperlink" Id="rId36" Target="https://files.eric.ed.gov/fulltext/EJ1093180.pdf" TargetMode="External" /><Relationship Type="http://schemas.openxmlformats.org/officeDocument/2006/relationships/hyperlink" Id="rId43" Target="https://github.com/kerrickstaley/genanki" TargetMode="External" /><Relationship Type="http://schemas.openxmlformats.org/officeDocument/2006/relationships/hyperlink" Id="rId49" Target="https://github.com/st3v3nmw/obsidian-spaced-repetition" TargetMode="External" /><Relationship Type="http://schemas.openxmlformats.org/officeDocument/2006/relationships/hyperlink" Id="rId47" Target="https://journal.psych.ac.cn/xlkxjz/CN/volumn/volumn_75.shtml" TargetMode="External" /><Relationship Type="http://schemas.openxmlformats.org/officeDocument/2006/relationships/hyperlink" Id="rId27" Target="https://pmc.ncbi.nlm.nih.gov/articles/PMC4526749/" TargetMode="External" /><Relationship Type="http://schemas.openxmlformats.org/officeDocument/2006/relationships/hyperlink" Id="rId37" Target="https://polypad.amplify.com/" TargetMode="External" /><Relationship Type="http://schemas.openxmlformats.org/officeDocument/2006/relationships/hyperlink" Id="rId25" Target="https://pubmed.ncbi.nlm.nih.gov/19751074/" TargetMode="External" /><Relationship Type="http://schemas.openxmlformats.org/officeDocument/2006/relationships/hyperlink" Id="rId28" Target="https://pubmed.ncbi.nlm.nih.gov/21219059/" TargetMode="External" /><Relationship Type="http://schemas.openxmlformats.org/officeDocument/2006/relationships/hyperlink" Id="rId22" Target="https://pure.mpg.de/rest/items/item_3223729/component/file_3292246/content" TargetMode="External" /><Relationship Type="http://schemas.openxmlformats.org/officeDocument/2006/relationships/hyperlink" Id="rId40" Target="https://www.coursera.org/learn/learning-how-to-learn" TargetMode="External" /><Relationship Type="http://schemas.openxmlformats.org/officeDocument/2006/relationships/hyperlink" Id="rId24" Target="https://www.frontiersin.org/journals/neuroscience/articles/10.3389/fnins.2020.00913/full" TargetMode="External" /><Relationship Type="http://schemas.openxmlformats.org/officeDocument/2006/relationships/hyperlink" Id="rId44" Target="https://www.harpercollins.com/products/peak-anders-ericssonrobert-pool" TargetMode="External" /><Relationship Type="http://schemas.openxmlformats.org/officeDocument/2006/relationships/hyperlink" Id="rId41" Target="https://www.hup.harvard.edu/books/9780674729018" TargetMode="External" /><Relationship Type="http://schemas.openxmlformats.org/officeDocument/2006/relationships/hyperlink" Id="rId30" Target="https://www.ida.liu.se/~nilda08/Anders_Ericsson/Ericsson_delib_pract.pdf" TargetMode="External" /><Relationship Type="http://schemas.openxmlformats.org/officeDocument/2006/relationships/hyperlink" Id="rId34" Target="https://www.pomodorotechnique.com/" TargetMode="External" /><Relationship Type="http://schemas.openxmlformats.org/officeDocument/2006/relationships/hyperlink" Id="rId23" Target="https://www.psychologicalscience.org/publications/speed_reading.html" TargetMode="External" /><Relationship Type="http://schemas.openxmlformats.org/officeDocument/2006/relationships/hyperlink" Id="rId29" Target="https://www.sciencedirect.com/science/article/pii/S0749597809000399" TargetMode="External" /><Relationship Type="http://schemas.openxmlformats.org/officeDocument/2006/relationships/hyperlink" Id="rId21" Target="https://www.whz.de/fileadmin/lehre/hochschuldidaktik/docs/dunloskiimprovingstudentlearning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zh-CN</dc:language>
  <cp:keywords/>
  <dcterms:created xsi:type="dcterms:W3CDTF">2026-04-20T18:37:04Z</dcterms:created>
  <dcterms:modified xsi:type="dcterms:W3CDTF">2026-04-20T18:37:04Z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ChatGPT Deep Research</vt:lpwstr>
  </property>
</Properties>
</file>